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93E52">
      <w:pPr>
        <w:keepNext w:val="0"/>
        <w:keepLines w:val="0"/>
        <w:pageBreakBefore w:val="0"/>
        <w:widowControl w:val="0"/>
        <w:kinsoku/>
        <w:wordWrap/>
        <w:overflowPunct/>
        <w:topLinePunct/>
        <w:autoSpaceDE/>
        <w:autoSpaceDN/>
        <w:bidi w:val="0"/>
        <w:adjustRightInd/>
        <w:snapToGrid/>
        <w:spacing w:line="300" w:lineRule="auto"/>
        <w:jc w:val="center"/>
        <w:textAlignment w:val="auto"/>
        <w:rPr>
          <w:rFonts w:hint="eastAsia" w:ascii="黑体" w:hAnsi="黑体" w:eastAsia="黑体" w:cs="黑体"/>
          <w:b/>
          <w:bCs/>
          <w:spacing w:val="-6"/>
          <w:sz w:val="44"/>
          <w:szCs w:val="44"/>
          <w:lang w:eastAsia="zh-CN"/>
        </w:rPr>
      </w:pPr>
      <w:r>
        <w:rPr>
          <w:rFonts w:hint="eastAsia" w:ascii="黑体" w:hAnsi="黑体" w:eastAsia="黑体" w:cs="黑体"/>
          <w:b/>
          <w:bCs/>
          <w:spacing w:val="-6"/>
          <w:sz w:val="44"/>
          <w:szCs w:val="44"/>
          <w:lang w:val="en-US" w:eastAsia="zh-CN"/>
        </w:rPr>
        <w:t>深化融合出精品 精准</w:t>
      </w:r>
      <w:r>
        <w:rPr>
          <w:rFonts w:hint="eastAsia" w:ascii="黑体" w:hAnsi="黑体" w:eastAsia="黑体" w:cs="黑体"/>
          <w:b/>
          <w:bCs/>
          <w:spacing w:val="-6"/>
          <w:sz w:val="44"/>
          <w:szCs w:val="44"/>
          <w:lang w:eastAsia="zh-CN"/>
        </w:rPr>
        <w:t>传播促落地</w:t>
      </w:r>
    </w:p>
    <w:p w14:paraId="40C5CE1C">
      <w:pPr>
        <w:keepNext w:val="0"/>
        <w:keepLines w:val="0"/>
        <w:pageBreakBefore w:val="0"/>
        <w:widowControl w:val="0"/>
        <w:kinsoku/>
        <w:wordWrap/>
        <w:overflowPunct/>
        <w:topLinePunct/>
        <w:autoSpaceDE/>
        <w:autoSpaceDN/>
        <w:bidi w:val="0"/>
        <w:adjustRightInd/>
        <w:snapToGrid/>
        <w:spacing w:line="300" w:lineRule="auto"/>
        <w:jc w:val="center"/>
        <w:textAlignment w:val="auto"/>
        <w:rPr>
          <w:rFonts w:hint="eastAsia" w:asciiTheme="majorEastAsia" w:hAnsiTheme="majorEastAsia" w:eastAsiaTheme="majorEastAsia" w:cstheme="majorEastAsia"/>
          <w:b w:val="0"/>
          <w:bCs w:val="0"/>
          <w:spacing w:val="-6"/>
          <w:sz w:val="28"/>
          <w:szCs w:val="28"/>
        </w:rPr>
      </w:pPr>
      <w:r>
        <w:rPr>
          <w:rFonts w:hint="eastAsia" w:asciiTheme="majorEastAsia" w:hAnsiTheme="majorEastAsia" w:eastAsiaTheme="majorEastAsia" w:cstheme="majorEastAsia"/>
          <w:b w:val="0"/>
          <w:bCs w:val="0"/>
          <w:spacing w:val="-6"/>
          <w:sz w:val="28"/>
          <w:szCs w:val="28"/>
          <w:lang w:eastAsia="zh-CN"/>
        </w:rPr>
        <w:t>——中国石化报社</w:t>
      </w:r>
      <w:r>
        <w:rPr>
          <w:rFonts w:hint="eastAsia" w:asciiTheme="majorEastAsia" w:hAnsiTheme="majorEastAsia" w:eastAsiaTheme="majorEastAsia" w:cstheme="majorEastAsia"/>
          <w:b w:val="0"/>
          <w:bCs w:val="0"/>
          <w:spacing w:val="-6"/>
          <w:sz w:val="28"/>
          <w:szCs w:val="28"/>
        </w:rPr>
        <w:t>守正创新推进融媒体中心建设</w:t>
      </w:r>
    </w:p>
    <w:p w14:paraId="6227665A">
      <w:pPr>
        <w:keepNext w:val="0"/>
        <w:keepLines w:val="0"/>
        <w:pageBreakBefore w:val="0"/>
        <w:widowControl w:val="0"/>
        <w:kinsoku/>
        <w:wordWrap/>
        <w:overflowPunct/>
        <w:topLinePunct/>
        <w:autoSpaceDE/>
        <w:autoSpaceDN/>
        <w:bidi w:val="0"/>
        <w:adjustRightInd/>
        <w:snapToGrid/>
        <w:spacing w:line="300" w:lineRule="auto"/>
        <w:jc w:val="center"/>
        <w:textAlignment w:val="auto"/>
        <w:rPr>
          <w:rFonts w:hint="eastAsia" w:asciiTheme="majorEastAsia" w:hAnsiTheme="majorEastAsia" w:eastAsiaTheme="majorEastAsia" w:cstheme="majorEastAsia"/>
          <w:b/>
          <w:bCs/>
          <w:spacing w:val="-6"/>
          <w:sz w:val="28"/>
          <w:szCs w:val="28"/>
          <w:lang w:eastAsia="zh-CN"/>
        </w:rPr>
      </w:pPr>
    </w:p>
    <w:p w14:paraId="0174A90F">
      <w:pPr>
        <w:keepNext w:val="0"/>
        <w:keepLines w:val="0"/>
        <w:pageBreakBefore w:val="0"/>
        <w:widowControl w:val="0"/>
        <w:kinsoku/>
        <w:wordWrap/>
        <w:overflowPunct/>
        <w:topLinePunct/>
        <w:autoSpaceDE/>
        <w:autoSpaceDN/>
        <w:bidi w:val="0"/>
        <w:adjustRightInd/>
        <w:snapToGrid/>
        <w:spacing w:line="300" w:lineRule="auto"/>
        <w:jc w:val="center"/>
        <w:textAlignment w:val="auto"/>
        <w:rPr>
          <w:rFonts w:hint="default" w:asciiTheme="majorEastAsia" w:hAnsiTheme="majorEastAsia" w:eastAsiaTheme="majorEastAsia" w:cstheme="majorEastAsia"/>
          <w:b/>
          <w:bCs/>
          <w:spacing w:val="-6"/>
          <w:sz w:val="32"/>
          <w:szCs w:val="32"/>
          <w:lang w:val="en-US" w:eastAsia="zh-CN"/>
        </w:rPr>
      </w:pPr>
      <w:r>
        <w:rPr>
          <w:rFonts w:hint="eastAsia" w:asciiTheme="majorEastAsia" w:hAnsiTheme="majorEastAsia" w:eastAsiaTheme="majorEastAsia" w:cstheme="majorEastAsia"/>
          <w:b/>
          <w:bCs/>
          <w:spacing w:val="-6"/>
          <w:sz w:val="28"/>
          <w:szCs w:val="28"/>
          <w:lang w:eastAsia="zh-CN"/>
        </w:rPr>
        <w:t>中国石化报社社长、总编辑</w:t>
      </w:r>
      <w:r>
        <w:rPr>
          <w:rFonts w:hint="eastAsia" w:asciiTheme="majorEastAsia" w:hAnsiTheme="majorEastAsia" w:eastAsiaTheme="majorEastAsia" w:cstheme="majorEastAsia"/>
          <w:b/>
          <w:bCs/>
          <w:spacing w:val="-6"/>
          <w:sz w:val="28"/>
          <w:szCs w:val="28"/>
          <w:lang w:val="en-US" w:eastAsia="zh-CN"/>
        </w:rPr>
        <w:t xml:space="preserve"> 杨守娟</w:t>
      </w:r>
    </w:p>
    <w:p w14:paraId="4557CF5C">
      <w:pPr>
        <w:topLinePunct/>
        <w:adjustRightInd w:val="0"/>
        <w:spacing w:line="540" w:lineRule="exact"/>
        <w:jc w:val="both"/>
        <w:rPr>
          <w:rFonts w:hint="eastAsia" w:ascii="仿宋_GB2312" w:hAnsi="仿宋" w:eastAsia="仿宋_GB2312" w:cs="宋体"/>
          <w:bCs/>
          <w:sz w:val="32"/>
          <w:lang w:eastAsia="zh-CN"/>
        </w:rPr>
      </w:pPr>
      <w:bookmarkStart w:id="0" w:name="_GoBack"/>
      <w:bookmarkEnd w:id="0"/>
    </w:p>
    <w:p w14:paraId="6D428191">
      <w:pPr>
        <w:keepNext w:val="0"/>
        <w:keepLines w:val="0"/>
        <w:pageBreakBefore w:val="0"/>
        <w:widowControl w:val="0"/>
        <w:kinsoku/>
        <w:wordWrap/>
        <w:overflowPunct/>
        <w:topLinePunct/>
        <w:autoSpaceDE/>
        <w:autoSpaceDN/>
        <w:bidi w:val="0"/>
        <w:adjustRightInd w:val="0"/>
        <w:snapToGrid/>
        <w:spacing w:line="360" w:lineRule="auto"/>
        <w:ind w:firstLine="600" w:firstLineChars="200"/>
        <w:jc w:val="left"/>
        <w:textAlignment w:val="auto"/>
        <w:rPr>
          <w:rFonts w:hint="eastAsia" w:ascii="黑体" w:hAnsi="黑体" w:eastAsia="黑体" w:cs="黑体"/>
          <w:bCs/>
          <w:sz w:val="30"/>
          <w:szCs w:val="30"/>
          <w:lang w:eastAsia="zh-CN"/>
        </w:rPr>
      </w:pPr>
      <w:r>
        <w:rPr>
          <w:rFonts w:hint="eastAsia" w:ascii="黑体" w:hAnsi="黑体" w:eastAsia="黑体" w:cs="黑体"/>
          <w:bCs/>
          <w:sz w:val="30"/>
          <w:szCs w:val="30"/>
          <w:lang w:eastAsia="zh-CN"/>
        </w:rPr>
        <w:t>摘要：</w:t>
      </w:r>
    </w:p>
    <w:p w14:paraId="10F2CDA4">
      <w:pPr>
        <w:keepNext w:val="0"/>
        <w:keepLines w:val="0"/>
        <w:pageBreakBefore w:val="0"/>
        <w:widowControl w:val="0"/>
        <w:kinsoku/>
        <w:wordWrap/>
        <w:overflowPunct/>
        <w:topLinePunct/>
        <w:autoSpaceDE/>
        <w:autoSpaceDN/>
        <w:bidi w:val="0"/>
        <w:adjustRightInd w:val="0"/>
        <w:snapToGrid/>
        <w:spacing w:line="300" w:lineRule="auto"/>
        <w:ind w:firstLine="560" w:firstLineChars="200"/>
        <w:jc w:val="left"/>
        <w:textAlignment w:val="auto"/>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eastAsia="zh-CN"/>
        </w:rPr>
        <w:t>中国石化报社持续推进媒体融合发展，锚定“党报品质、行业标杆”，构建多渠道、全方位、立体化传播矩阵，实现用户流量和内容互通共享的价值最大化。</w:t>
      </w:r>
    </w:p>
    <w:p w14:paraId="05947628">
      <w:pPr>
        <w:topLinePunct/>
        <w:adjustRightInd w:val="0"/>
        <w:spacing w:line="540" w:lineRule="exact"/>
        <w:jc w:val="left"/>
        <w:rPr>
          <w:rFonts w:hint="eastAsia" w:ascii="仿宋_GB2312" w:hAnsi="仿宋" w:eastAsia="仿宋_GB2312" w:cs="宋体"/>
          <w:bCs/>
          <w:sz w:val="32"/>
          <w:lang w:eastAsia="zh-CN"/>
        </w:rPr>
      </w:pPr>
    </w:p>
    <w:p w14:paraId="4682B2B7">
      <w:pPr>
        <w:topLinePunct/>
        <w:adjustRightInd w:val="0"/>
        <w:spacing w:line="540" w:lineRule="exact"/>
        <w:ind w:firstLine="600" w:firstLineChars="200"/>
        <w:jc w:val="left"/>
        <w:rPr>
          <w:rFonts w:hint="eastAsia" w:asciiTheme="minorEastAsia" w:hAnsiTheme="minorEastAsia" w:eastAsiaTheme="minorEastAsia" w:cstheme="minorEastAsia"/>
          <w:bCs/>
          <w:sz w:val="28"/>
          <w:szCs w:val="28"/>
          <w:lang w:val="en-US" w:eastAsia="zh-CN"/>
        </w:rPr>
      </w:pPr>
      <w:r>
        <w:rPr>
          <w:rFonts w:hint="eastAsia" w:ascii="黑体" w:hAnsi="黑体" w:eastAsia="黑体" w:cs="黑体"/>
          <w:bCs/>
          <w:sz w:val="30"/>
          <w:szCs w:val="30"/>
          <w:lang w:eastAsia="zh-CN"/>
        </w:rPr>
        <w:t>关键词：</w:t>
      </w:r>
      <w:r>
        <w:rPr>
          <w:rFonts w:hint="eastAsia" w:asciiTheme="minorEastAsia" w:hAnsiTheme="minorEastAsia" w:eastAsiaTheme="minorEastAsia" w:cstheme="minorEastAsia"/>
          <w:bCs/>
          <w:sz w:val="28"/>
          <w:szCs w:val="28"/>
          <w:lang w:eastAsia="zh-CN"/>
        </w:rPr>
        <w:t>深化融合</w:t>
      </w:r>
      <w:r>
        <w:rPr>
          <w:rFonts w:hint="eastAsia" w:asciiTheme="minorEastAsia" w:hAnsiTheme="minorEastAsia" w:cstheme="minorEastAsia"/>
          <w:bCs/>
          <w:sz w:val="28"/>
          <w:szCs w:val="28"/>
          <w:lang w:eastAsia="zh-CN"/>
        </w:rPr>
        <w:t>；</w:t>
      </w:r>
      <w:r>
        <w:rPr>
          <w:rFonts w:hint="eastAsia" w:asciiTheme="minorEastAsia" w:hAnsiTheme="minorEastAsia" w:eastAsiaTheme="minorEastAsia" w:cstheme="minorEastAsia"/>
          <w:bCs/>
          <w:sz w:val="28"/>
          <w:szCs w:val="28"/>
          <w:lang w:val="en-US" w:eastAsia="zh-CN"/>
        </w:rPr>
        <w:t>精准传播</w:t>
      </w:r>
      <w:r>
        <w:rPr>
          <w:rFonts w:hint="eastAsia" w:asciiTheme="minorEastAsia" w:hAnsiTheme="minorEastAsia" w:cstheme="minorEastAsia"/>
          <w:bCs/>
          <w:sz w:val="28"/>
          <w:szCs w:val="28"/>
          <w:lang w:val="en-US" w:eastAsia="zh-CN"/>
        </w:rPr>
        <w:t>；</w:t>
      </w:r>
      <w:r>
        <w:rPr>
          <w:rFonts w:hint="eastAsia" w:asciiTheme="minorEastAsia" w:hAnsiTheme="minorEastAsia" w:eastAsiaTheme="minorEastAsia" w:cstheme="minorEastAsia"/>
          <w:bCs/>
          <w:sz w:val="28"/>
          <w:szCs w:val="28"/>
          <w:lang w:val="en-US" w:eastAsia="zh-CN"/>
        </w:rPr>
        <w:t>中国石化</w:t>
      </w:r>
    </w:p>
    <w:p w14:paraId="4E4FCCB6">
      <w:pPr>
        <w:topLinePunct/>
        <w:adjustRightInd w:val="0"/>
        <w:spacing w:line="540" w:lineRule="exact"/>
        <w:rPr>
          <w:rFonts w:ascii="仿宋_GB2312" w:hAnsi="仿宋" w:eastAsia="仿宋_GB2312" w:cs="宋体"/>
          <w:bCs/>
          <w:sz w:val="32"/>
        </w:rPr>
      </w:pPr>
    </w:p>
    <w:p w14:paraId="5B8FFEF1">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2024年初，国务院国资委新闻中心、中央企业媒体联盟发布年度新媒体奖项，中国石化获得2023年度中国企业最具影响力新媒体账号、2023年度中央企业最具影响力新媒体账号两项荣誉。这是中国石化报社多年来始终坚持守正创新推进央企融媒体中心建设过程中结出的硕果之一。数据显示，中国石化新媒体矩阵传播力位列中国企业500强新媒体指数榜第四。其中，仅2023年全年共发文逾1.3万条，总阅读量9.2亿次，粉丝净增长超200万，多件作品被中央媒体及海外媒体转载。中国石化报社走稳走深走实媒体深度融合新征程已经见到一定成效。</w:t>
      </w:r>
    </w:p>
    <w:p w14:paraId="222200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lang w:eastAsia="zh-CN"/>
        </w:rPr>
        <w:t>融合：内容与需求的“双向奔赴”</w:t>
      </w:r>
    </w:p>
    <w:p w14:paraId="4121D1F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融合不是简单的物理相加，而是润物无声的化学共融。习近平总书记强调，要适应分众化、差异化传播趋势，加快构建舆论引导新格局</w:t>
      </w:r>
      <w:r>
        <w:rPr>
          <w:rFonts w:hint="eastAsia" w:asciiTheme="minorEastAsia" w:hAnsiTheme="minorEastAsia" w:eastAsiaTheme="minorEastAsia" w:cstheme="minorEastAsia"/>
          <w:bCs/>
          <w:color w:val="auto"/>
          <w:sz w:val="24"/>
          <w:szCs w:val="24"/>
          <w:vertAlign w:val="superscript"/>
          <w:lang w:val="en-US" w:eastAsia="zh-CN"/>
        </w:rPr>
        <w:t>［1］</w:t>
      </w:r>
      <w:r>
        <w:rPr>
          <w:rFonts w:hint="eastAsia" w:asciiTheme="minorEastAsia" w:hAnsiTheme="minorEastAsia" w:eastAsiaTheme="minorEastAsia" w:cstheme="minorEastAsia"/>
          <w:bCs/>
          <w:color w:val="auto"/>
          <w:sz w:val="24"/>
          <w:szCs w:val="24"/>
          <w:lang w:val="en-US" w:eastAsia="zh-CN"/>
        </w:rPr>
        <w:t>。为此，中国石化报社将加快推进媒体深度融合作为“十四五”重大工程，锚定“党报品质、行业标杆”，连续开展“融合创新年”（2022年）、“融合提升年”（2023年）主题活动，加强与各平台深度合作，构建多渠道、全方位、立体化传播矩阵，目前已成为拥有报、刊、网、端、微、屏、号等59个媒体和账号的新型主流媒体矩阵，覆盖用户总数超过60 亿人次，实现了内容与用户需求的“双向奔赴”。</w:t>
      </w:r>
    </w:p>
    <w:p w14:paraId="11E9832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黑体" w:hAnsi="黑体" w:eastAsia="黑体" w:cs="黑体"/>
          <w:bCs/>
          <w:color w:val="auto"/>
          <w:sz w:val="28"/>
          <w:szCs w:val="28"/>
          <w:lang w:val="en-US" w:eastAsia="zh-CN"/>
        </w:rPr>
      </w:pPr>
      <w:r>
        <w:rPr>
          <w:rFonts w:hint="eastAsia" w:ascii="黑体" w:hAnsi="黑体" w:eastAsia="黑体" w:cs="黑体"/>
          <w:b w:val="0"/>
          <w:bCs/>
          <w:color w:val="auto"/>
          <w:sz w:val="28"/>
          <w:szCs w:val="28"/>
          <w:lang w:val="en-US" w:eastAsia="zh-CN"/>
        </w:rPr>
        <w:t>制度贴地执行。</w:t>
      </w:r>
    </w:p>
    <w:p w14:paraId="3E86D88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为充分激发新媒体的技术优势、渠道优势和传统媒体的内容优势，中国石化报社打破纸媒和新媒体内容供给壁垒，所有重大项目、重要决策、重要会议以及重大人事变动信息，新媒体必须当日推出；所有编辑记者采集的音视文图，所有媒体同步共享；所有选题策划活动，新媒体采编人员必须参与；所有重大活动，必须实现融媒传播；对同一题材内容，新媒体负责快速、交互、多元传播，传统媒体负责严肃、深度、精细传播，各司其职、各美其美。在海量内容保证下，报社融媒体集群信息共享、人员共融、相互赋能、同频共振，用制度保证媒体深度融合传播，实现了持续高产优产。</w:t>
      </w:r>
    </w:p>
    <w:p w14:paraId="4F42785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黑体" w:hAnsi="黑体" w:eastAsia="黑体" w:cs="黑体"/>
          <w:b w:val="0"/>
          <w:bCs/>
          <w:color w:val="auto"/>
          <w:sz w:val="28"/>
          <w:szCs w:val="28"/>
          <w:lang w:val="en-US" w:eastAsia="zh-CN"/>
        </w:rPr>
      </w:pPr>
      <w:r>
        <w:rPr>
          <w:rFonts w:hint="eastAsia" w:ascii="黑体" w:hAnsi="黑体" w:eastAsia="黑体" w:cs="黑体"/>
          <w:b w:val="0"/>
          <w:bCs/>
          <w:color w:val="auto"/>
          <w:sz w:val="28"/>
          <w:szCs w:val="28"/>
          <w:lang w:val="en-US" w:eastAsia="zh-CN"/>
        </w:rPr>
        <w:t>思想引领用户。</w:t>
      </w:r>
    </w:p>
    <w:p w14:paraId="3F4A229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480" w:firstLineChars="200"/>
        <w:jc w:val="left"/>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val="en-US" w:eastAsia="zh-CN"/>
        </w:rPr>
        <w:t>无论媒体如何相融，优质内容始终是“硬通货”。中国石化报社聚力提升“精准报道、精彩呈现、融合传播、价值服务”水平，旗帜鲜明“为中国石化鼓与呼”。此中，</w:t>
      </w:r>
      <w:r>
        <w:rPr>
          <w:rFonts w:hint="eastAsia" w:asciiTheme="minorEastAsia" w:hAnsiTheme="minorEastAsia" w:eastAsiaTheme="minorEastAsia" w:cstheme="minorEastAsia"/>
          <w:bCs/>
          <w:color w:val="auto"/>
          <w:sz w:val="24"/>
          <w:szCs w:val="24"/>
        </w:rPr>
        <w:t>各媒体坚持把习近平新时代中国特色社会主义思想宣传</w:t>
      </w:r>
      <w:r>
        <w:rPr>
          <w:rFonts w:hint="eastAsia" w:asciiTheme="minorEastAsia" w:hAnsiTheme="minorEastAsia" w:eastAsiaTheme="minorEastAsia" w:cstheme="minorEastAsia"/>
          <w:bCs/>
          <w:color w:val="auto"/>
          <w:sz w:val="24"/>
          <w:szCs w:val="24"/>
          <w:lang w:eastAsia="zh-CN"/>
        </w:rPr>
        <w:t>作为“第一选题”</w:t>
      </w:r>
      <w:r>
        <w:rPr>
          <w:rFonts w:hint="eastAsia" w:asciiTheme="minorEastAsia" w:hAnsiTheme="minorEastAsia" w:eastAsiaTheme="minorEastAsia" w:cstheme="minorEastAsia"/>
          <w:bCs/>
          <w:color w:val="auto"/>
          <w:sz w:val="24"/>
          <w:szCs w:val="24"/>
        </w:rPr>
        <w:t>贯穿始终，紧盯总书记出席的重要活动、发表的最新重要讲话，按照“不过夜”要求，</w:t>
      </w:r>
      <w:r>
        <w:rPr>
          <w:rFonts w:hint="eastAsia" w:asciiTheme="minorEastAsia" w:hAnsiTheme="minorEastAsia" w:eastAsiaTheme="minorEastAsia" w:cstheme="minorEastAsia"/>
          <w:bCs/>
          <w:color w:val="auto"/>
          <w:sz w:val="24"/>
          <w:szCs w:val="24"/>
          <w:lang w:val="en-US" w:eastAsia="zh-CN"/>
        </w:rPr>
        <w:t>以“头版头条首页首屏”高站位策划和刊播</w:t>
      </w:r>
      <w:r>
        <w:rPr>
          <w:rFonts w:hint="eastAsia" w:asciiTheme="minorEastAsia" w:hAnsiTheme="minorEastAsia" w:eastAsiaTheme="minorEastAsia" w:cstheme="minorEastAsia"/>
          <w:bCs/>
          <w:color w:val="auto"/>
          <w:sz w:val="24"/>
          <w:szCs w:val="24"/>
        </w:rPr>
        <w:t>总书记视察胜利油田两周年特别报道</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视察九江石化重大报道</w:t>
      </w:r>
      <w:r>
        <w:rPr>
          <w:rFonts w:hint="eastAsia" w:asciiTheme="minorEastAsia" w:hAnsiTheme="minorEastAsia" w:eastAsiaTheme="minorEastAsia" w:cstheme="minorEastAsia"/>
          <w:bCs/>
          <w:color w:val="auto"/>
          <w:sz w:val="24"/>
          <w:szCs w:val="24"/>
          <w:lang w:eastAsia="zh-CN"/>
        </w:rPr>
        <w:t>、主题教育等专项报道</w:t>
      </w:r>
      <w:r>
        <w:rPr>
          <w:rFonts w:hint="eastAsia" w:asciiTheme="minorEastAsia" w:hAnsiTheme="minorEastAsia" w:eastAsiaTheme="minorEastAsia" w:cstheme="minorEastAsia"/>
          <w:bCs/>
          <w:color w:val="auto"/>
          <w:sz w:val="24"/>
          <w:szCs w:val="24"/>
        </w:rPr>
        <w:t>，</w:t>
      </w:r>
      <w:r>
        <w:rPr>
          <w:rFonts w:hint="eastAsia" w:asciiTheme="minorEastAsia" w:hAnsiTheme="minorEastAsia" w:eastAsiaTheme="minorEastAsia" w:cstheme="minorEastAsia"/>
          <w:bCs/>
          <w:color w:val="auto"/>
          <w:sz w:val="24"/>
          <w:szCs w:val="24"/>
          <w:lang w:eastAsia="zh-CN"/>
        </w:rPr>
        <w:t>通过</w:t>
      </w:r>
      <w:r>
        <w:rPr>
          <w:rFonts w:hint="eastAsia" w:asciiTheme="minorEastAsia" w:hAnsiTheme="minorEastAsia" w:eastAsiaTheme="minorEastAsia" w:cstheme="minorEastAsia"/>
          <w:bCs/>
          <w:color w:val="auto"/>
          <w:sz w:val="24"/>
          <w:szCs w:val="24"/>
        </w:rPr>
        <w:t>开设专栏</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刊发署名文章</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配发系列评论</w:t>
      </w:r>
      <w:r>
        <w:rPr>
          <w:rFonts w:hint="eastAsia" w:asciiTheme="minorEastAsia" w:hAnsiTheme="minorEastAsia" w:eastAsiaTheme="minorEastAsia" w:cstheme="minorEastAsia"/>
          <w:bCs/>
          <w:color w:val="auto"/>
          <w:sz w:val="24"/>
          <w:szCs w:val="24"/>
          <w:lang w:eastAsia="zh-CN"/>
        </w:rPr>
        <w:t>等多种方式</w:t>
      </w:r>
      <w:r>
        <w:rPr>
          <w:rFonts w:hint="eastAsia" w:asciiTheme="minorEastAsia" w:hAnsiTheme="minorEastAsia" w:eastAsiaTheme="minorEastAsia" w:cstheme="minorEastAsia"/>
          <w:bCs/>
          <w:color w:val="auto"/>
          <w:sz w:val="24"/>
          <w:szCs w:val="24"/>
        </w:rPr>
        <w:t>，推动习近平新时代中国特色社会主义思想入脑入心、走深走实、见行见效。</w:t>
      </w:r>
    </w:p>
    <w:p w14:paraId="321C495C">
      <w:pPr>
        <w:keepNext w:val="0"/>
        <w:keepLines w:val="0"/>
        <w:pageBreakBefore w:val="0"/>
        <w:widowControl w:val="0"/>
        <w:numPr>
          <w:ilvl w:val="0"/>
          <w:numId w:val="1"/>
        </w:numPr>
        <w:kinsoku/>
        <w:wordWrap/>
        <w:overflowPunct/>
        <w:topLinePunct/>
        <w:autoSpaceDE/>
        <w:autoSpaceDN/>
        <w:bidi w:val="0"/>
        <w:adjustRightInd w:val="0"/>
        <w:snapToGrid/>
        <w:spacing w:line="300" w:lineRule="auto"/>
        <w:ind w:left="0" w:leftChars="0" w:firstLine="0" w:firstLineChars="0"/>
        <w:textAlignment w:val="auto"/>
        <w:rPr>
          <w:rFonts w:hint="eastAsia" w:ascii="黑体" w:hAnsi="黑体" w:eastAsia="黑体" w:cs="黑体"/>
          <w:b w:val="0"/>
          <w:bCs/>
          <w:color w:val="auto"/>
          <w:sz w:val="28"/>
          <w:szCs w:val="28"/>
          <w:lang w:val="en-US" w:eastAsia="zh-CN"/>
        </w:rPr>
      </w:pPr>
      <w:r>
        <w:rPr>
          <w:rFonts w:hint="eastAsia" w:ascii="黑体" w:hAnsi="黑体" w:eastAsia="黑体" w:cs="黑体"/>
          <w:b w:val="0"/>
          <w:bCs/>
          <w:color w:val="auto"/>
          <w:sz w:val="28"/>
          <w:szCs w:val="28"/>
          <w:lang w:val="en-US" w:eastAsia="zh-CN"/>
        </w:rPr>
        <w:t>目标直击靶心。</w:t>
      </w:r>
    </w:p>
    <w:p w14:paraId="16EA077F">
      <w:pPr>
        <w:keepNext w:val="0"/>
        <w:keepLines w:val="0"/>
        <w:pageBreakBefore w:val="0"/>
        <w:widowControl w:val="0"/>
        <w:numPr>
          <w:ilvl w:val="0"/>
          <w:numId w:val="0"/>
        </w:numPr>
        <w:kinsoku/>
        <w:wordWrap/>
        <w:overflowPunct/>
        <w:topLinePunct/>
        <w:autoSpaceDE/>
        <w:autoSpaceDN/>
        <w:bidi w:val="0"/>
        <w:adjustRightInd w:val="0"/>
        <w:snapToGrid/>
        <w:spacing w:line="300" w:lineRule="auto"/>
        <w:ind w:leftChars="0"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rPr>
        <w:t>聚焦中国石化勇担服务全面建设社会主义现代化强国的战略性力量、带动我国产业体系全面升级的引领性力量、推动国家经济社会发展的支撑性力量</w:t>
      </w:r>
      <w:r>
        <w:rPr>
          <w:rFonts w:hint="eastAsia" w:asciiTheme="minorEastAsia" w:hAnsiTheme="minorEastAsia" w:eastAsiaTheme="minorEastAsia" w:cstheme="minorEastAsia"/>
          <w:bCs/>
          <w:color w:val="auto"/>
          <w:sz w:val="24"/>
          <w:szCs w:val="24"/>
          <w:vertAlign w:val="superscript"/>
          <w:lang w:eastAsia="zh-CN"/>
        </w:rPr>
        <w:t>［</w:t>
      </w:r>
      <w:r>
        <w:rPr>
          <w:rFonts w:hint="eastAsia" w:asciiTheme="minorEastAsia" w:hAnsiTheme="minorEastAsia" w:eastAsiaTheme="minorEastAsia" w:cstheme="minorEastAsia"/>
          <w:bCs/>
          <w:color w:val="auto"/>
          <w:sz w:val="24"/>
          <w:szCs w:val="24"/>
          <w:vertAlign w:val="superscript"/>
          <w:lang w:val="en-US" w:eastAsia="zh-CN"/>
        </w:rPr>
        <w:t>2</w:t>
      </w:r>
      <w:r>
        <w:rPr>
          <w:rFonts w:hint="eastAsia" w:asciiTheme="minorEastAsia" w:hAnsiTheme="minorEastAsia" w:eastAsiaTheme="minorEastAsia" w:cstheme="minorEastAsia"/>
          <w:bCs/>
          <w:color w:val="auto"/>
          <w:sz w:val="24"/>
          <w:szCs w:val="24"/>
          <w:vertAlign w:val="superscript"/>
          <w:lang w:eastAsia="zh-CN"/>
        </w:rPr>
        <w:t>］</w:t>
      </w:r>
      <w:r>
        <w:rPr>
          <w:rFonts w:hint="eastAsia" w:asciiTheme="minorEastAsia" w:hAnsiTheme="minorEastAsia" w:eastAsiaTheme="minorEastAsia" w:cstheme="minorEastAsia"/>
          <w:bCs/>
          <w:color w:val="auto"/>
          <w:sz w:val="24"/>
          <w:szCs w:val="24"/>
          <w:lang w:eastAsia="zh-CN"/>
        </w:rPr>
        <w:t>，中国石化报社全方位做好助推中国石化高质量发展这篇“大文章”。新闻工作者将</w:t>
      </w:r>
      <w:r>
        <w:rPr>
          <w:rFonts w:hint="eastAsia" w:asciiTheme="minorEastAsia" w:hAnsiTheme="minorEastAsia" w:eastAsiaTheme="minorEastAsia" w:cstheme="minorEastAsia"/>
          <w:bCs/>
          <w:color w:val="auto"/>
          <w:sz w:val="24"/>
          <w:szCs w:val="24"/>
        </w:rPr>
        <w:t>镜头和笔触对准一线，将主题宣传、成就宣传、典型宣传的“大写意”，通过精致“小工笔”，书写增产保供新成效、改革转型</w:t>
      </w:r>
      <w:r>
        <w:rPr>
          <w:rFonts w:hint="eastAsia" w:asciiTheme="minorEastAsia" w:hAnsiTheme="minorEastAsia" w:eastAsiaTheme="minorEastAsia" w:cstheme="minorEastAsia"/>
          <w:bCs/>
          <w:color w:val="auto"/>
          <w:sz w:val="24"/>
          <w:szCs w:val="24"/>
          <w:lang w:eastAsia="zh-CN"/>
        </w:rPr>
        <w:t>大动作</w:t>
      </w:r>
      <w:r>
        <w:rPr>
          <w:rFonts w:hint="eastAsia" w:asciiTheme="minorEastAsia" w:hAnsiTheme="minorEastAsia" w:eastAsiaTheme="minorEastAsia" w:cstheme="minorEastAsia"/>
          <w:bCs/>
          <w:color w:val="auto"/>
          <w:sz w:val="24"/>
          <w:szCs w:val="24"/>
        </w:rPr>
        <w:t>、科技攻关新探索、精准管理实招法、党建创新</w:t>
      </w:r>
      <w:r>
        <w:rPr>
          <w:rFonts w:hint="eastAsia" w:asciiTheme="minorEastAsia" w:hAnsiTheme="minorEastAsia" w:eastAsiaTheme="minorEastAsia" w:cstheme="minorEastAsia"/>
          <w:bCs/>
          <w:color w:val="auto"/>
          <w:sz w:val="24"/>
          <w:szCs w:val="24"/>
          <w:lang w:eastAsia="zh-CN"/>
        </w:rPr>
        <w:t>优</w:t>
      </w:r>
      <w:r>
        <w:rPr>
          <w:rFonts w:hint="eastAsia" w:asciiTheme="minorEastAsia" w:hAnsiTheme="minorEastAsia" w:eastAsiaTheme="minorEastAsia" w:cstheme="minorEastAsia"/>
          <w:bCs/>
          <w:color w:val="auto"/>
          <w:sz w:val="24"/>
          <w:szCs w:val="24"/>
        </w:rPr>
        <w:t>案例、先进典型好故事</w:t>
      </w:r>
      <w:r>
        <w:rPr>
          <w:rFonts w:hint="eastAsia" w:asciiTheme="minorEastAsia" w:hAnsiTheme="minorEastAsia" w:eastAsiaTheme="minorEastAsia" w:cstheme="minorEastAsia"/>
          <w:bCs/>
          <w:color w:val="auto"/>
          <w:sz w:val="24"/>
          <w:szCs w:val="24"/>
          <w:lang w:eastAsia="zh-CN"/>
        </w:rPr>
        <w:t>。在语言表述和新闻产品最终呈现方式上，</w:t>
      </w:r>
      <w:r>
        <w:rPr>
          <w:rFonts w:hint="eastAsia" w:asciiTheme="minorEastAsia" w:hAnsiTheme="minorEastAsia" w:eastAsiaTheme="minorEastAsia" w:cstheme="minorEastAsia"/>
          <w:bCs/>
          <w:color w:val="auto"/>
          <w:sz w:val="24"/>
          <w:szCs w:val="24"/>
          <w:lang w:val="en-US" w:eastAsia="zh-CN"/>
        </w:rPr>
        <w:t>充分考虑受众心理、需求，小切口入手，用“暖故事”讲述石化精神、石化力量，真正实现受众触达。今年前3个月，《能拉丝的原油》</w:t>
      </w:r>
      <w:r>
        <w:rPr>
          <w:rFonts w:hint="eastAsia" w:asciiTheme="minorEastAsia" w:hAnsiTheme="minorEastAsia" w:eastAsiaTheme="minorEastAsia" w:cstheme="minorEastAsia"/>
          <w:color w:val="000000"/>
          <w:sz w:val="24"/>
          <w:szCs w:val="24"/>
          <w:lang w:eastAsia="zh-CN"/>
        </w:rPr>
        <w:t>《龙年满“电”再出发》</w:t>
      </w:r>
      <w:r>
        <w:rPr>
          <w:rFonts w:hint="eastAsia" w:asciiTheme="minorEastAsia" w:hAnsiTheme="minorEastAsia" w:eastAsiaTheme="minorEastAsia" w:cstheme="minorEastAsia"/>
          <w:i w:val="0"/>
          <w:iCs w:val="0"/>
          <w:caps w:val="0"/>
          <w:color w:val="000000"/>
          <w:spacing w:val="0"/>
          <w:sz w:val="24"/>
          <w:szCs w:val="24"/>
          <w:shd w:val="clear" w:color="auto" w:fill="FFFFFF"/>
          <w:lang w:val="en-US" w:eastAsia="zh-CN"/>
        </w:rPr>
        <w:t>《寻找老gui》</w:t>
      </w:r>
      <w:r>
        <w:rPr>
          <w:rFonts w:hint="eastAsia" w:asciiTheme="minorEastAsia" w:hAnsiTheme="minorEastAsia" w:eastAsiaTheme="minorEastAsia" w:cstheme="minorEastAsia"/>
          <w:bCs/>
          <w:color w:val="auto"/>
          <w:sz w:val="24"/>
          <w:szCs w:val="24"/>
          <w:lang w:val="en-US" w:eastAsia="zh-CN"/>
        </w:rPr>
        <w:t>等一系列融媒作品总点击量超100万次。</w:t>
      </w:r>
    </w:p>
    <w:p w14:paraId="12377F2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二、制作：整合与个体的“异彩纷呈”</w:t>
      </w:r>
    </w:p>
    <w:p w14:paraId="143129A4">
      <w:pPr>
        <w:keepNext w:val="0"/>
        <w:keepLines w:val="0"/>
        <w:pageBreakBefore w:val="0"/>
        <w:widowControl w:val="0"/>
        <w:kinsoku/>
        <w:wordWrap/>
        <w:overflowPunct/>
        <w:topLinePunct/>
        <w:autoSpaceDE/>
        <w:autoSpaceDN/>
        <w:bidi w:val="0"/>
        <w:adjustRightInd w:val="0"/>
        <w:snapToGrid/>
        <w:spacing w:line="300" w:lineRule="auto"/>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Cs/>
          <w:color w:val="auto"/>
          <w:sz w:val="24"/>
          <w:szCs w:val="24"/>
          <w:lang w:eastAsia="zh-CN"/>
        </w:rPr>
        <w:t>根据目标受众和内容特点，中国石化报社通过整合不同平台资源，实现用户流量和内容互通共享的价值最大化。目前，已形成报纸有焦点、视频</w:t>
      </w:r>
      <w:r>
        <w:rPr>
          <w:rFonts w:hint="eastAsia" w:asciiTheme="minorEastAsia" w:hAnsiTheme="minorEastAsia" w:eastAsiaTheme="minorEastAsia" w:cstheme="minorEastAsia"/>
          <w:bCs/>
          <w:color w:val="auto"/>
          <w:sz w:val="24"/>
          <w:szCs w:val="24"/>
          <w:lang w:val="en-US" w:eastAsia="zh-CN"/>
        </w:rPr>
        <w:t>有亮点、杂志有观点、新媒体有燃点、网站有看点、端口和品牌有特点的新闻宣传格局。</w:t>
      </w:r>
    </w:p>
    <w:p w14:paraId="18D65923">
      <w:pPr>
        <w:keepNext w:val="0"/>
        <w:keepLines w:val="0"/>
        <w:pageBreakBefore w:val="0"/>
        <w:widowControl w:val="0"/>
        <w:numPr>
          <w:ilvl w:val="0"/>
          <w:numId w:val="0"/>
        </w:numPr>
        <w:kinsoku/>
        <w:wordWrap/>
        <w:overflowPunct/>
        <w:topLinePunct/>
        <w:autoSpaceDE/>
        <w:autoSpaceDN/>
        <w:bidi w:val="0"/>
        <w:adjustRightInd w:val="0"/>
        <w:snapToGrid/>
        <w:spacing w:line="360" w:lineRule="auto"/>
        <w:textAlignment w:val="auto"/>
        <w:rPr>
          <w:rFonts w:hint="eastAsia" w:ascii="黑体" w:hAnsi="黑体" w:eastAsia="黑体" w:cs="黑体"/>
          <w:bCs/>
          <w:color w:val="auto"/>
          <w:sz w:val="28"/>
          <w:szCs w:val="28"/>
          <w:lang w:val="en-US" w:eastAsia="zh-CN"/>
        </w:rPr>
      </w:pPr>
      <w:r>
        <w:rPr>
          <w:rFonts w:hint="eastAsia" w:ascii="黑体" w:hAnsi="黑体" w:eastAsia="黑体" w:cs="黑体"/>
          <w:bCs/>
          <w:color w:val="auto"/>
          <w:sz w:val="28"/>
          <w:szCs w:val="28"/>
          <w:lang w:val="en-US" w:eastAsia="zh-CN"/>
        </w:rPr>
        <w:t>1.策划先行，把正能量做成大流量。</w:t>
      </w:r>
    </w:p>
    <w:p w14:paraId="7C6BCEB1">
      <w:pPr>
        <w:keepNext w:val="0"/>
        <w:keepLines w:val="0"/>
        <w:pageBreakBefore w:val="0"/>
        <w:widowControl w:val="0"/>
        <w:numPr>
          <w:ilvl w:val="0"/>
          <w:numId w:val="0"/>
        </w:numPr>
        <w:kinsoku/>
        <w:wordWrap/>
        <w:overflowPunct/>
        <w:topLinePunct/>
        <w:autoSpaceDE/>
        <w:autoSpaceDN/>
        <w:bidi w:val="0"/>
        <w:adjustRightInd w:val="0"/>
        <w:snapToGrid/>
        <w:spacing w:line="300" w:lineRule="auto"/>
        <w:ind w:firstLine="480" w:firstLineChars="200"/>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color w:val="auto"/>
          <w:sz w:val="24"/>
          <w:szCs w:val="24"/>
          <w:lang w:val="en-US" w:eastAsia="zh-CN"/>
        </w:rPr>
        <w:t>中国石化报社开展“占领手机”行动，瞄准手机端，深耕自建新媒体平台，打造全新“石化新闻APP”，实现新闻产品个性推送。此中，将“专业新闻+真情实感”融进“准快美暖融”的内容策划过程，运用文字、图像、视频、漫画等全媒体方式，制作出有灵魂、有内涵、有品质的“爆款”产品。</w:t>
      </w:r>
      <w:r>
        <w:rPr>
          <w:rFonts w:hint="eastAsia" w:asciiTheme="minorEastAsia" w:hAnsiTheme="minorEastAsia" w:eastAsiaTheme="minorEastAsia" w:cstheme="minorEastAsia"/>
          <w:bCs/>
          <w:sz w:val="24"/>
          <w:szCs w:val="24"/>
          <w:lang w:val="en-US" w:eastAsia="zh-CN"/>
        </w:rPr>
        <w:t>2023年五一假期前，采编人员即投入策划组织，使得节日期间的“深地一号”直播关注量超2.3亿，《亚洲最深井在塔里木盆地开钻》登上微博热搜第三，中国石化媒体矩阵全平台发布的超百条内容总阅读量超2000万。11月，石化报社全媒体参与跃进3-3XC试产报道，发稿90余条，微博话题《中国刷新亚洲最深井纪录》阅读量8039.6万，登上热搜第三位。话题《亚洲最深井获高产油气流》 阅读量6495万。网民评论正向积极：“每项了不起的成绩背后，都是无比艰辛的付出”“相信未来还会有更大突破”。</w:t>
      </w:r>
    </w:p>
    <w:p w14:paraId="15E79AC3">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鲜活为要，将主旋律变成高频率。</w:t>
      </w:r>
    </w:p>
    <w:p w14:paraId="1162498A">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石油石化术语专业性较强。在内容创新上，中国石化报社强化科学普及，以“硬核内容+创意玩法”做好石化行业知识推广，相继推出《石油从哪里来》《“大话加油”》《深地一号》《气从哪里来》《硬汉石油》等20多个主题策划系列视频。其中《加油枪抖一抖是为了省油么》播放量超过1亿次。在话语表达创新上，以“新鲜内容+鲜明个性”贴合目标用户的文化特征和接受偏好，相继推出展示央企科技实力的全媒体系列作品《中国石化喊话〈流浪地球2〉》《你们负责想象，我们负责将科幻变成现实》《国家队团建式喊话流浪地球》，总阅读量达4.2亿，相关内容相继被人民日报、新华社、央视新闻、俄罗斯卫星通讯社等20多家国内外主流媒体报道转发。媒体品牌持续创新方面，在持续做大做好“感动石化”人物评选活动、办好颁奖典礼的基础上，首次推出《石化记录2023》这一载体，并将按年度持续打造记录石化文化的影像册与故事集。</w:t>
      </w:r>
    </w:p>
    <w:p w14:paraId="2CEA2D64">
      <w:pPr>
        <w:keepNext w:val="0"/>
        <w:keepLines w:val="0"/>
        <w:pageBreakBefore w:val="0"/>
        <w:widowControl w:val="0"/>
        <w:numPr>
          <w:ilvl w:val="0"/>
          <w:numId w:val="2"/>
        </w:numPr>
        <w:kinsoku/>
        <w:wordWrap/>
        <w:topLinePunct/>
        <w:autoSpaceDE/>
        <w:autoSpaceDN/>
        <w:bidi w:val="0"/>
        <w:adjustRightInd w:val="0"/>
        <w:snapToGrid/>
        <w:spacing w:line="300" w:lineRule="auto"/>
        <w:ind w:left="0" w:leftChars="0" w:firstLine="0" w:firstLineChars="0"/>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平台赋能，让好声音融入大声道。</w:t>
      </w:r>
    </w:p>
    <w:p w14:paraId="2F7DAED9">
      <w:pPr>
        <w:keepNext w:val="0"/>
        <w:keepLines w:val="0"/>
        <w:pageBreakBefore w:val="0"/>
        <w:widowControl w:val="0"/>
        <w:numPr>
          <w:ilvl w:val="0"/>
          <w:numId w:val="0"/>
        </w:numPr>
        <w:kinsoku/>
        <w:wordWrap/>
        <w:topLinePunct/>
        <w:autoSpaceDE/>
        <w:autoSpaceDN/>
        <w:bidi w:val="0"/>
        <w:adjustRightInd w:val="0"/>
        <w:snapToGrid/>
        <w:spacing w:line="300" w:lineRule="auto"/>
        <w:ind w:leftChars="0" w:firstLine="480" w:firstLineChars="200"/>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中国石化报社持续</w:t>
      </w:r>
      <w:r>
        <w:rPr>
          <w:rFonts w:hint="eastAsia" w:asciiTheme="minorEastAsia" w:hAnsiTheme="minorEastAsia" w:eastAsiaTheme="minorEastAsia" w:cstheme="minorEastAsia"/>
          <w:bCs/>
          <w:sz w:val="24"/>
          <w:szCs w:val="24"/>
          <w:lang w:val="en-US" w:eastAsia="zh-CN"/>
        </w:rPr>
        <w:t>深耕石化沃土，形成了包括中国石化集团号、沙特号、俄罗斯号等在内的10个海外社交媒体账号，覆盖Facebook脸书、Twitter推特、YouTube优兔、Instagram照片墙、VKontakte等5大海外社交媒体主流平台的多角度、多层次发声矩阵。多年来，石化报社建立内外宣融通互联和相互赋能新机制，开展“逐梦扬帆新未来”等系列传播，发布包括企业动态、科技创新、绿色发展、社会责任、文化融合等多元化主题内容，持续唱响中国经济好声音，扎实讲好中国故事、石化故事。仅2023年一年，</w:t>
      </w:r>
      <w:r>
        <w:rPr>
          <w:rFonts w:hint="eastAsia" w:asciiTheme="minorEastAsia" w:hAnsiTheme="minorEastAsia" w:eastAsiaTheme="minorEastAsia" w:cstheme="minorEastAsia"/>
          <w:bCs/>
          <w:sz w:val="24"/>
          <w:szCs w:val="24"/>
        </w:rPr>
        <w:t>海外社媒</w:t>
      </w:r>
      <w:r>
        <w:rPr>
          <w:rFonts w:hint="eastAsia" w:asciiTheme="minorEastAsia" w:hAnsiTheme="minorEastAsia" w:eastAsiaTheme="minorEastAsia" w:cstheme="minorEastAsia"/>
          <w:bCs/>
          <w:sz w:val="24"/>
          <w:szCs w:val="24"/>
          <w:lang w:eastAsia="zh-CN"/>
        </w:rPr>
        <w:t>共</w:t>
      </w:r>
      <w:r>
        <w:rPr>
          <w:rFonts w:hint="eastAsia" w:asciiTheme="minorEastAsia" w:hAnsiTheme="minorEastAsia" w:eastAsiaTheme="minorEastAsia" w:cstheme="minorEastAsia"/>
          <w:bCs/>
          <w:sz w:val="24"/>
          <w:szCs w:val="24"/>
        </w:rPr>
        <w:t>策划推出10万＋贴文250余篇，粉丝量566万，同比增长15%。</w:t>
      </w:r>
      <w:r>
        <w:rPr>
          <w:rFonts w:hint="eastAsia" w:asciiTheme="minorEastAsia" w:hAnsiTheme="minorEastAsia" w:eastAsiaTheme="minorEastAsia" w:cstheme="minorEastAsia"/>
          <w:bCs/>
          <w:sz w:val="24"/>
          <w:szCs w:val="24"/>
          <w:lang w:val="en-US" w:eastAsia="zh-CN"/>
        </w:rPr>
        <w:t>《</w:t>
      </w:r>
      <w:r>
        <w:rPr>
          <w:rFonts w:hint="eastAsia" w:asciiTheme="minorEastAsia" w:hAnsiTheme="minorEastAsia" w:eastAsiaTheme="minorEastAsia" w:cstheme="minorEastAsia"/>
          <w:bCs/>
          <w:sz w:val="24"/>
          <w:szCs w:val="24"/>
        </w:rPr>
        <w:t>中国石化的</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朋友圈”</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等融媒作品，多次入选国资委国际传播优秀案例。</w:t>
      </w:r>
      <w:r>
        <w:rPr>
          <w:rFonts w:hint="eastAsia" w:asciiTheme="minorEastAsia" w:hAnsiTheme="minorEastAsia" w:eastAsiaTheme="minorEastAsia" w:cstheme="minorEastAsia"/>
          <w:bCs/>
          <w:sz w:val="24"/>
          <w:szCs w:val="24"/>
          <w:lang w:val="en-US" w:eastAsia="zh-CN"/>
        </w:rPr>
        <w:t>目前，中国石化海外社交媒体账号粉丝总量超578万，累计阅读总量超3.5亿次，位居国际能源企业前列。《2023中央企业海外网络传播力建设系列报告》显示，中国石化综合指数排名稳居央企第一。</w:t>
      </w:r>
    </w:p>
    <w:p w14:paraId="7B0CDE2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三、传播：速度与精确的“兼容并蓄”</w:t>
      </w:r>
    </w:p>
    <w:p w14:paraId="61A1118A">
      <w:pPr>
        <w:keepNext w:val="0"/>
        <w:keepLines w:val="0"/>
        <w:pageBreakBefore w:val="0"/>
        <w:widowControl w:val="0"/>
        <w:kinsoku/>
        <w:wordWrap/>
        <w:overflowPunct/>
        <w:autoSpaceDE/>
        <w:autoSpaceDN/>
        <w:bidi w:val="0"/>
        <w:snapToGrid/>
        <w:spacing w:line="300" w:lineRule="auto"/>
        <w:ind w:firstLine="480" w:firstLineChars="200"/>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新媒体时代的流量逻辑不断拉伸传播的极限度。为此，中国石化报社持续实施“传播力提升”工程，在原有中国石化新闻网、石化新闻APP、中国石化报微信公众号、石化V视、抖音号、快手号、推特号、脸书号等一大批有影响力新媒体账号的基础上，于2023年底正式成立直播中心、媒资中心，开设中国石化“小红书”账号，加大新闻产品的传播推广力度，不断提升传播质效。目前，石化报社正积极抓住大数据、云计算、人工智能、8K超高清技术等新质生产力带来的发展契机，建立覆盖各媒体形态的多方融合平台。</w:t>
      </w:r>
    </w:p>
    <w:p w14:paraId="6159CA92">
      <w:pPr>
        <w:keepNext w:val="0"/>
        <w:keepLines w:val="0"/>
        <w:pageBreakBefore w:val="0"/>
        <w:widowControl w:val="0"/>
        <w:numPr>
          <w:ilvl w:val="0"/>
          <w:numId w:val="3"/>
        </w:numPr>
        <w:kinsoku/>
        <w:wordWrap/>
        <w:overflowPunct/>
        <w:autoSpaceDE/>
        <w:autoSpaceDN/>
        <w:bidi w:val="0"/>
        <w:snapToGrid/>
        <w:spacing w:line="300" w:lineRule="auto"/>
        <w:textAlignment w:val="auto"/>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一号一策，扩展传播广度。</w:t>
      </w:r>
    </w:p>
    <w:p w14:paraId="4D888AF0">
      <w:pPr>
        <w:keepNext w:val="0"/>
        <w:keepLines w:val="0"/>
        <w:pageBreakBefore w:val="0"/>
        <w:widowControl w:val="0"/>
        <w:numPr>
          <w:ilvl w:val="0"/>
          <w:numId w:val="0"/>
        </w:numPr>
        <w:kinsoku/>
        <w:wordWrap/>
        <w:overflowPunct/>
        <w:autoSpaceDE/>
        <w:autoSpaceDN/>
        <w:bidi w:val="0"/>
        <w:snapToGrid/>
        <w:spacing w:line="300" w:lineRule="auto"/>
        <w:ind w:firstLine="480" w:firstLineChars="200"/>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不同社交平台的定位不同，粉丝构成及内容制作、发布方式也大相径庭。中国石化报社认真研究各平台特点，对每个账号的粉丝人群进行画像，一号一策制定传播方案，增强传播的指向性和有效性。在各平台丰盈内容供给、强化技术赋能的基础上，采编人员围绕保障国家能源安全、助推石化工业高质量发展、服务国计民生等主题，分门别类向相应平台供给，推出一大批口碑流量双优作品。在今年“两会”报道中，针对报纸、电视、石化V视、官微等新媒体账号、石化新闻APP等平台不同的受众群体，采取不同的刊播策略。其中，报纸端、新媒体刊播《中国石化如何培育新质生产力》《石化员工热议新质生产力》等内容，视频和网络手机端分别刊播《这个管子有点“材”》《投资者注意！好消息来了》等新颖别致、与民生相结合的内容，使石化员工在有声有色、有滋有味的报道陪伴下，热速跟进“两会”报道内容。</w:t>
      </w:r>
    </w:p>
    <w:p w14:paraId="7193C37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Style w:val="8"/>
          <w:rFonts w:hint="eastAsia" w:ascii="黑体" w:hAnsi="黑体" w:eastAsia="黑体" w:cs="黑体"/>
          <w:b w:val="0"/>
          <w:bCs w:val="0"/>
          <w:i w:val="0"/>
          <w:iCs w:val="0"/>
          <w:caps w:val="0"/>
          <w:color w:val="191919"/>
          <w:spacing w:val="0"/>
          <w:sz w:val="28"/>
          <w:szCs w:val="28"/>
          <w:shd w:val="clear" w:fill="FFFFFF"/>
        </w:rPr>
      </w:pPr>
      <w:r>
        <w:rPr>
          <w:rStyle w:val="8"/>
          <w:rFonts w:hint="eastAsia" w:ascii="黑体" w:hAnsi="黑体" w:eastAsia="黑体" w:cs="黑体"/>
          <w:b w:val="0"/>
          <w:bCs w:val="0"/>
          <w:i w:val="0"/>
          <w:iCs w:val="0"/>
          <w:caps w:val="0"/>
          <w:color w:val="191919"/>
          <w:spacing w:val="0"/>
          <w:sz w:val="28"/>
          <w:szCs w:val="28"/>
          <w:shd w:val="clear" w:fill="FFFFFF"/>
        </w:rPr>
        <w:t>垂直深耕，提高传播精度。</w:t>
      </w:r>
    </w:p>
    <w:p w14:paraId="1293A01F">
      <w:pPr>
        <w:keepNext w:val="0"/>
        <w:keepLines w:val="0"/>
        <w:pageBreakBefore w:val="0"/>
        <w:widowControl w:val="0"/>
        <w:numPr>
          <w:ilvl w:val="0"/>
          <w:numId w:val="0"/>
        </w:numPr>
        <w:kinsoku/>
        <w:wordWrap/>
        <w:autoSpaceDE/>
        <w:autoSpaceDN/>
        <w:bidi w:val="0"/>
        <w:snapToGrid/>
        <w:spacing w:line="300" w:lineRule="auto"/>
        <w:ind w:leftChars="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i w:val="0"/>
          <w:iCs w:val="0"/>
          <w:caps w:val="0"/>
          <w:color w:val="191919"/>
          <w:spacing w:val="0"/>
          <w:sz w:val="24"/>
          <w:szCs w:val="24"/>
          <w:shd w:val="clear" w:fill="FFFFFF"/>
        </w:rPr>
        <w:t>分众化、垂直化是移动互联网时代最具传播价值的入口选择</w:t>
      </w:r>
      <w:r>
        <w:rPr>
          <w:rFonts w:hint="eastAsia" w:asciiTheme="minorEastAsia" w:hAnsiTheme="minorEastAsia" w:eastAsiaTheme="minorEastAsia" w:cstheme="minorEastAsia"/>
          <w:i w:val="0"/>
          <w:iCs w:val="0"/>
          <w:caps w:val="0"/>
          <w:color w:val="191919"/>
          <w:spacing w:val="0"/>
          <w:sz w:val="24"/>
          <w:szCs w:val="24"/>
          <w:shd w:val="clear" w:fill="FFFFFF"/>
          <w:vertAlign w:val="superscript"/>
          <w:lang w:eastAsia="zh-CN"/>
        </w:rPr>
        <w:t>［</w:t>
      </w:r>
      <w:r>
        <w:rPr>
          <w:rFonts w:hint="eastAsia" w:asciiTheme="minorEastAsia" w:hAnsiTheme="minorEastAsia" w:eastAsiaTheme="minorEastAsia" w:cstheme="minorEastAsia"/>
          <w:i w:val="0"/>
          <w:iCs w:val="0"/>
          <w:caps w:val="0"/>
          <w:color w:val="191919"/>
          <w:spacing w:val="0"/>
          <w:sz w:val="24"/>
          <w:szCs w:val="24"/>
          <w:shd w:val="clear" w:fill="FFFFFF"/>
          <w:vertAlign w:val="superscript"/>
          <w:lang w:val="en-US" w:eastAsia="zh-CN"/>
        </w:rPr>
        <w:t>1</w:t>
      </w:r>
      <w:r>
        <w:rPr>
          <w:rFonts w:hint="eastAsia" w:asciiTheme="minorEastAsia" w:hAnsiTheme="minorEastAsia" w:eastAsiaTheme="minorEastAsia" w:cstheme="minorEastAsia"/>
          <w:i w:val="0"/>
          <w:iCs w:val="0"/>
          <w:caps w:val="0"/>
          <w:color w:val="191919"/>
          <w:spacing w:val="0"/>
          <w:sz w:val="24"/>
          <w:szCs w:val="24"/>
          <w:shd w:val="clear" w:fill="FFFFFF"/>
          <w:vertAlign w:val="superscript"/>
          <w:lang w:eastAsia="zh-CN"/>
        </w:rPr>
        <w:t>］</w:t>
      </w:r>
      <w:r>
        <w:rPr>
          <w:rFonts w:hint="eastAsia" w:asciiTheme="minorEastAsia" w:hAnsiTheme="minorEastAsia" w:eastAsiaTheme="minorEastAsia" w:cstheme="minorEastAsia"/>
          <w:i w:val="0"/>
          <w:iCs w:val="0"/>
          <w:caps w:val="0"/>
          <w:color w:val="191919"/>
          <w:spacing w:val="0"/>
          <w:sz w:val="24"/>
          <w:szCs w:val="24"/>
          <w:shd w:val="clear" w:fill="FFFFFF"/>
        </w:rPr>
        <w:t>。</w:t>
      </w:r>
      <w:r>
        <w:rPr>
          <w:rFonts w:hint="eastAsia" w:asciiTheme="minorEastAsia" w:hAnsiTheme="minorEastAsia" w:eastAsiaTheme="minorEastAsia" w:cstheme="minorEastAsia"/>
          <w:i w:val="0"/>
          <w:iCs w:val="0"/>
          <w:caps w:val="0"/>
          <w:color w:val="191919"/>
          <w:spacing w:val="0"/>
          <w:sz w:val="24"/>
          <w:szCs w:val="24"/>
          <w:shd w:val="clear" w:fill="FFFFFF"/>
          <w:lang w:eastAsia="zh-CN"/>
        </w:rPr>
        <w:t>为此，中国石化报社</w:t>
      </w:r>
      <w:r>
        <w:rPr>
          <w:rFonts w:hint="eastAsia" w:asciiTheme="minorEastAsia" w:hAnsiTheme="minorEastAsia" w:eastAsiaTheme="minorEastAsia" w:cstheme="minorEastAsia"/>
          <w:sz w:val="24"/>
          <w:szCs w:val="24"/>
        </w:rPr>
        <w:t>通过紧贴热点、联动传播等四个维度寻找</w:t>
      </w:r>
      <w:r>
        <w:rPr>
          <w:rFonts w:hint="eastAsia" w:asciiTheme="minorEastAsia" w:hAnsiTheme="minorEastAsia" w:eastAsiaTheme="minorEastAsia" w:cstheme="minorEastAsia"/>
          <w:sz w:val="24"/>
          <w:szCs w:val="24"/>
          <w:lang w:eastAsia="zh-CN"/>
        </w:rPr>
        <w:t>传播的</w:t>
      </w:r>
      <w:r>
        <w:rPr>
          <w:rFonts w:hint="eastAsia" w:asciiTheme="minorEastAsia" w:hAnsiTheme="minorEastAsia" w:eastAsiaTheme="minorEastAsia" w:cstheme="minorEastAsia"/>
          <w:sz w:val="24"/>
          <w:szCs w:val="24"/>
        </w:rPr>
        <w:t>“最大公约数”</w:t>
      </w:r>
      <w:r>
        <w:rPr>
          <w:rFonts w:hint="eastAsia" w:asciiTheme="minorEastAsia" w:hAnsiTheme="minorEastAsia" w:eastAsiaTheme="minorEastAsia" w:cstheme="minorEastAsia"/>
          <w:sz w:val="24"/>
          <w:szCs w:val="24"/>
          <w:lang w:eastAsia="zh-CN"/>
        </w:rPr>
        <w:t>；通过</w:t>
      </w:r>
      <w:r>
        <w:rPr>
          <w:rFonts w:hint="eastAsia" w:asciiTheme="minorEastAsia" w:hAnsiTheme="minorEastAsia" w:eastAsiaTheme="minorEastAsia" w:cstheme="minorEastAsia"/>
          <w:i w:val="0"/>
          <w:iCs w:val="0"/>
          <w:caps w:val="0"/>
          <w:color w:val="222222"/>
          <w:spacing w:val="0"/>
          <w:sz w:val="24"/>
          <w:szCs w:val="24"/>
          <w:shd w:val="clear" w:fill="FFFFFF"/>
        </w:rPr>
        <w:t>优化内容生产和推广方式</w:t>
      </w:r>
      <w:r>
        <w:rPr>
          <w:rFonts w:hint="eastAsia" w:asciiTheme="minorEastAsia" w:hAnsiTheme="minorEastAsia" w:eastAsiaTheme="minorEastAsia" w:cstheme="minorEastAsia"/>
          <w:i w:val="0"/>
          <w:iCs w:val="0"/>
          <w:caps w:val="0"/>
          <w:color w:val="222222"/>
          <w:spacing w:val="0"/>
          <w:sz w:val="24"/>
          <w:szCs w:val="24"/>
          <w:shd w:val="clear" w:fill="FFFFFF"/>
          <w:lang w:eastAsia="zh-CN"/>
        </w:rPr>
        <w:t>、建立各平台之间联系、扩展</w:t>
      </w:r>
      <w:r>
        <w:rPr>
          <w:rFonts w:hint="eastAsia" w:asciiTheme="minorEastAsia" w:hAnsiTheme="minorEastAsia" w:eastAsiaTheme="minorEastAsia" w:cstheme="minorEastAsia"/>
          <w:i w:val="0"/>
          <w:iCs w:val="0"/>
          <w:caps w:val="0"/>
          <w:color w:val="222222"/>
          <w:spacing w:val="0"/>
          <w:sz w:val="24"/>
          <w:szCs w:val="24"/>
          <w:shd w:val="clear" w:fill="FFFFFF"/>
        </w:rPr>
        <w:t>社交化传播和引爆点效应，</w:t>
      </w:r>
      <w:r>
        <w:rPr>
          <w:rFonts w:hint="eastAsia" w:asciiTheme="minorEastAsia" w:hAnsiTheme="minorEastAsia" w:eastAsiaTheme="minorEastAsia" w:cstheme="minorEastAsia"/>
          <w:i w:val="0"/>
          <w:iCs w:val="0"/>
          <w:caps w:val="0"/>
          <w:color w:val="222222"/>
          <w:spacing w:val="0"/>
          <w:sz w:val="24"/>
          <w:szCs w:val="24"/>
          <w:shd w:val="clear" w:fill="FFFFFF"/>
          <w:lang w:eastAsia="zh-CN"/>
        </w:rPr>
        <w:t>不断</w:t>
      </w:r>
      <w:r>
        <w:rPr>
          <w:rFonts w:hint="eastAsia" w:asciiTheme="minorEastAsia" w:hAnsiTheme="minorEastAsia" w:eastAsiaTheme="minorEastAsia" w:cstheme="minorEastAsia"/>
          <w:i w:val="0"/>
          <w:iCs w:val="0"/>
          <w:caps w:val="0"/>
          <w:color w:val="222222"/>
          <w:spacing w:val="0"/>
          <w:sz w:val="24"/>
          <w:szCs w:val="24"/>
          <w:shd w:val="clear" w:fill="FFFFFF"/>
        </w:rPr>
        <w:t>扩大影响力和用户规模。</w:t>
      </w:r>
      <w:r>
        <w:rPr>
          <w:rFonts w:hint="eastAsia" w:asciiTheme="minorEastAsia" w:hAnsiTheme="minorEastAsia" w:eastAsiaTheme="minorEastAsia" w:cstheme="minorEastAsia"/>
          <w:i w:val="0"/>
          <w:iCs w:val="0"/>
          <w:caps w:val="0"/>
          <w:color w:val="222222"/>
          <w:spacing w:val="0"/>
          <w:sz w:val="24"/>
          <w:szCs w:val="24"/>
          <w:shd w:val="clear" w:fill="FFFFFF"/>
          <w:lang w:eastAsia="zh-CN"/>
        </w:rPr>
        <w:t>其中，</w:t>
      </w:r>
      <w:r>
        <w:rPr>
          <w:rFonts w:hint="eastAsia" w:asciiTheme="minorEastAsia" w:hAnsiTheme="minorEastAsia" w:eastAsiaTheme="minorEastAsia" w:cstheme="minorEastAsia"/>
          <w:sz w:val="24"/>
          <w:szCs w:val="24"/>
        </w:rPr>
        <w:t>坚持纸媒与新媒并重，做强要闻，做深专题，做精电视新闻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加快引进、培养和使用适应媒体融合的新闻宣传人才，通过多媒体联合采访、多岗位历练、挂职锻炼和同行学习交流等多种方式</w:t>
      </w:r>
      <w:r>
        <w:rPr>
          <w:rFonts w:hint="eastAsia" w:asciiTheme="minorEastAsia" w:hAnsiTheme="minorEastAsia" w:eastAsiaTheme="minorEastAsia" w:cstheme="minorEastAsia"/>
          <w:sz w:val="24"/>
          <w:szCs w:val="24"/>
          <w:vertAlign w:val="superscript"/>
          <w:lang w:eastAsia="zh-CN"/>
        </w:rPr>
        <w:t>［</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vertAlign w:val="superscript"/>
          <w:lang w:eastAsia="zh-CN"/>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使</w:t>
      </w:r>
      <w:r>
        <w:rPr>
          <w:rFonts w:hint="eastAsia" w:asciiTheme="minorEastAsia" w:hAnsiTheme="minorEastAsia" w:eastAsiaTheme="minorEastAsia" w:cstheme="minorEastAsia"/>
          <w:sz w:val="24"/>
          <w:szCs w:val="24"/>
        </w:rPr>
        <w:t>包括融媒体创新工作室团队、石化V视科普团队、“大话石油”视频团队、</w:t>
      </w:r>
      <w:r>
        <w:rPr>
          <w:rFonts w:hint="eastAsia" w:asciiTheme="minorEastAsia" w:hAnsiTheme="minorEastAsia" w:eastAsiaTheme="minorEastAsia" w:cstheme="minorEastAsia"/>
          <w:sz w:val="24"/>
          <w:szCs w:val="24"/>
          <w:lang w:eastAsia="zh-CN"/>
        </w:rPr>
        <w:t>“小石头”</w:t>
      </w:r>
      <w:r>
        <w:rPr>
          <w:rFonts w:hint="eastAsia" w:asciiTheme="minorEastAsia" w:hAnsiTheme="minorEastAsia" w:eastAsiaTheme="minorEastAsia" w:cstheme="minorEastAsia"/>
          <w:sz w:val="24"/>
          <w:szCs w:val="24"/>
        </w:rPr>
        <w:t>漫画创作</w:t>
      </w:r>
      <w:r>
        <w:rPr>
          <w:rFonts w:hint="eastAsia" w:asciiTheme="minorEastAsia" w:hAnsiTheme="minorEastAsia" w:eastAsiaTheme="minorEastAsia" w:cstheme="minorEastAsia"/>
          <w:sz w:val="24"/>
          <w:szCs w:val="24"/>
          <w:lang w:eastAsia="zh-CN"/>
        </w:rPr>
        <w:t>工作室</w:t>
      </w:r>
      <w:r>
        <w:rPr>
          <w:rFonts w:hint="eastAsia" w:asciiTheme="minorEastAsia" w:hAnsiTheme="minorEastAsia" w:eastAsiaTheme="minorEastAsia" w:cstheme="minorEastAsia"/>
          <w:sz w:val="24"/>
          <w:szCs w:val="24"/>
        </w:rPr>
        <w:t>、石化主播团队、海报</w:t>
      </w:r>
      <w:r>
        <w:rPr>
          <w:rFonts w:hint="eastAsia" w:asciiTheme="minorEastAsia" w:hAnsiTheme="minorEastAsia" w:eastAsiaTheme="minorEastAsia" w:cstheme="minorEastAsia"/>
          <w:sz w:val="24"/>
          <w:szCs w:val="24"/>
          <w:lang w:eastAsia="zh-CN"/>
        </w:rPr>
        <w:t>制作</w:t>
      </w:r>
      <w:r>
        <w:rPr>
          <w:rFonts w:hint="eastAsia" w:asciiTheme="minorEastAsia" w:hAnsiTheme="minorEastAsia" w:eastAsiaTheme="minorEastAsia" w:cstheme="minorEastAsia"/>
          <w:sz w:val="24"/>
          <w:szCs w:val="24"/>
        </w:rPr>
        <w:t>团队等</w:t>
      </w:r>
      <w:r>
        <w:rPr>
          <w:rFonts w:hint="eastAsia" w:asciiTheme="minorEastAsia" w:hAnsiTheme="minorEastAsia" w:eastAsiaTheme="minorEastAsia" w:cstheme="minorEastAsia"/>
          <w:sz w:val="24"/>
          <w:szCs w:val="24"/>
          <w:lang w:eastAsia="zh-CN"/>
        </w:rPr>
        <w:t>在内的一大批</w:t>
      </w:r>
      <w:r>
        <w:rPr>
          <w:rFonts w:hint="eastAsia" w:asciiTheme="minorEastAsia" w:hAnsiTheme="minorEastAsia" w:eastAsiaTheme="minorEastAsia" w:cstheme="minorEastAsia"/>
          <w:sz w:val="24"/>
          <w:szCs w:val="24"/>
        </w:rPr>
        <w:t>新媒体创新团队孵化而出，</w:t>
      </w:r>
      <w:r>
        <w:rPr>
          <w:rFonts w:hint="eastAsia" w:asciiTheme="minorEastAsia" w:hAnsiTheme="minorEastAsia" w:eastAsiaTheme="minorEastAsia" w:cstheme="minorEastAsia"/>
          <w:sz w:val="24"/>
          <w:szCs w:val="24"/>
          <w:lang w:eastAsia="zh-CN"/>
        </w:rPr>
        <w:t>从而</w:t>
      </w:r>
      <w:r>
        <w:rPr>
          <w:rFonts w:hint="eastAsia" w:asciiTheme="minorEastAsia" w:hAnsiTheme="minorEastAsia" w:eastAsiaTheme="minorEastAsia" w:cstheme="minorEastAsia"/>
          <w:sz w:val="24"/>
          <w:szCs w:val="24"/>
        </w:rPr>
        <w:t>打造</w:t>
      </w:r>
      <w:r>
        <w:rPr>
          <w:rFonts w:hint="eastAsia" w:asciiTheme="minorEastAsia" w:hAnsiTheme="minorEastAsia" w:eastAsiaTheme="minorEastAsia" w:cstheme="minorEastAsia"/>
          <w:sz w:val="24"/>
          <w:szCs w:val="24"/>
          <w:lang w:eastAsia="zh-CN"/>
        </w:rPr>
        <w:t>了</w:t>
      </w:r>
      <w:r>
        <w:rPr>
          <w:rFonts w:hint="eastAsia" w:asciiTheme="minorEastAsia" w:hAnsiTheme="minorEastAsia" w:eastAsiaTheme="minorEastAsia" w:cstheme="minorEastAsia"/>
          <w:sz w:val="24"/>
          <w:szCs w:val="24"/>
        </w:rPr>
        <w:t>大量“爆款”产品</w:t>
      </w:r>
      <w:r>
        <w:rPr>
          <w:rFonts w:hint="eastAsia" w:asciiTheme="minorEastAsia" w:hAnsiTheme="minorEastAsia" w:eastAsiaTheme="minorEastAsia" w:cstheme="minorEastAsia"/>
          <w:sz w:val="24"/>
          <w:szCs w:val="24"/>
          <w:lang w:eastAsia="zh-CN"/>
        </w:rPr>
        <w:t>，提高了传播精准度。此中，新媒体作品《为什么炼厂晚上要开这么多灯》《老八两口子又干仗了》等话题贴地、制作精良，互动量创造新高，同时还被“国资小新”等主流媒体转载转发。</w:t>
      </w:r>
    </w:p>
    <w:p w14:paraId="76E80859">
      <w:pPr>
        <w:keepNext w:val="0"/>
        <w:keepLines w:val="0"/>
        <w:pageBreakBefore w:val="0"/>
        <w:widowControl w:val="0"/>
        <w:numPr>
          <w:ilvl w:val="0"/>
          <w:numId w:val="0"/>
        </w:numPr>
        <w:kinsoku/>
        <w:wordWrap/>
        <w:autoSpaceDE/>
        <w:autoSpaceDN/>
        <w:bidi w:val="0"/>
        <w:snapToGrid/>
        <w:spacing w:line="30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在媒体深度融合的过程中，中国石化报社采编人员深切体会到，系统外部的受众</w:t>
      </w:r>
      <w:r>
        <w:rPr>
          <w:rFonts w:hint="eastAsia" w:asciiTheme="minorEastAsia" w:hAnsiTheme="minorEastAsia" w:eastAsiaTheme="minorEastAsia" w:cstheme="minorEastAsia"/>
          <w:sz w:val="24"/>
          <w:szCs w:val="24"/>
          <w:lang w:val="en-US" w:eastAsia="zh-CN"/>
        </w:rPr>
        <w:t>对石油石化行业</w:t>
      </w:r>
      <w:r>
        <w:rPr>
          <w:rFonts w:hint="eastAsia" w:asciiTheme="minorEastAsia" w:hAnsiTheme="minorEastAsia" w:cstheme="minorEastAsia"/>
          <w:sz w:val="24"/>
          <w:szCs w:val="24"/>
          <w:lang w:val="en-US" w:eastAsia="zh-CN"/>
        </w:rPr>
        <w:t>及</w:t>
      </w:r>
      <w:r>
        <w:rPr>
          <w:rFonts w:hint="eastAsia" w:asciiTheme="minorEastAsia" w:hAnsiTheme="minorEastAsia" w:eastAsiaTheme="minorEastAsia" w:cstheme="minorEastAsia"/>
          <w:sz w:val="24"/>
          <w:szCs w:val="24"/>
          <w:lang w:val="en-US" w:eastAsia="zh-CN"/>
        </w:rPr>
        <w:t>员工的认知藏在细节中，需要新闻宣传从业者运用丰富的载体和手段持续挖掘新闻事实、解锁大屏小屏，</w:t>
      </w:r>
      <w:r>
        <w:rPr>
          <w:rFonts w:hint="eastAsia" w:asciiTheme="minorEastAsia" w:hAnsiTheme="minorEastAsia" w:cstheme="minorEastAsia"/>
          <w:sz w:val="24"/>
          <w:szCs w:val="24"/>
          <w:lang w:val="en-US" w:eastAsia="zh-CN"/>
        </w:rPr>
        <w:t>如此</w:t>
      </w:r>
      <w:r>
        <w:rPr>
          <w:rFonts w:hint="eastAsia" w:asciiTheme="minorEastAsia" w:hAnsiTheme="minorEastAsia" w:eastAsiaTheme="minorEastAsia" w:cstheme="minorEastAsia"/>
          <w:sz w:val="24"/>
          <w:szCs w:val="24"/>
          <w:lang w:val="en-US" w:eastAsia="zh-CN"/>
        </w:rPr>
        <w:t>才能吸引流量、传播能量、树立国资央企良好品牌形象。在</w:t>
      </w:r>
      <w:r>
        <w:rPr>
          <w:rFonts w:hint="default" w:asciiTheme="minorEastAsia" w:hAnsiTheme="minorEastAsia" w:eastAsiaTheme="minorEastAsia" w:cstheme="minorEastAsia"/>
          <w:sz w:val="24"/>
          <w:szCs w:val="24"/>
          <w:lang w:val="en-US" w:eastAsia="zh-CN"/>
        </w:rPr>
        <w:t>2024</w:t>
      </w:r>
      <w:r>
        <w:rPr>
          <w:rFonts w:hint="eastAsia" w:asciiTheme="minorEastAsia" w:hAnsiTheme="minorEastAsia" w:eastAsiaTheme="minorEastAsia" w:cstheme="minorEastAsia"/>
          <w:sz w:val="24"/>
          <w:szCs w:val="24"/>
          <w:lang w:val="en-US" w:eastAsia="zh-CN"/>
        </w:rPr>
        <w:t>年“五一”国际劳动节，报社通过“中国石化”视频号等媒体平台，</w:t>
      </w:r>
      <w:r>
        <w:rPr>
          <w:rFonts w:hint="eastAsia" w:asciiTheme="minorEastAsia" w:hAnsiTheme="minorEastAsia" w:eastAsiaTheme="minorEastAsia" w:cstheme="minorEastAsia"/>
          <w:sz w:val="24"/>
          <w:szCs w:val="24"/>
        </w:rPr>
        <w:t>聚焦南海北部湾涠洲油田勘探</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号钻井平台和勘探222轮，通过陆地直播间与海上现场连线相结合的形式，多角度、零距离、沉浸式</w:t>
      </w:r>
      <w:r>
        <w:rPr>
          <w:rFonts w:hint="eastAsia" w:asciiTheme="minorEastAsia" w:hAnsiTheme="minorEastAsia" w:eastAsiaTheme="minorEastAsia" w:cstheme="minorEastAsia"/>
          <w:sz w:val="24"/>
          <w:szCs w:val="24"/>
          <w:lang w:eastAsia="zh-CN"/>
        </w:rPr>
        <w:t>地</w:t>
      </w:r>
      <w:r>
        <w:rPr>
          <w:rFonts w:hint="eastAsia" w:asciiTheme="minorEastAsia" w:hAnsiTheme="minorEastAsia" w:eastAsiaTheme="minorEastAsia" w:cstheme="minorEastAsia"/>
          <w:sz w:val="24"/>
          <w:szCs w:val="24"/>
        </w:rPr>
        <w:t>向</w:t>
      </w:r>
      <w:r>
        <w:rPr>
          <w:rFonts w:hint="eastAsia" w:asciiTheme="minorEastAsia" w:hAnsiTheme="minorEastAsia" w:eastAsiaTheme="minorEastAsia" w:cstheme="minorEastAsia"/>
          <w:sz w:val="24"/>
          <w:szCs w:val="24"/>
          <w:lang w:eastAsia="zh-CN"/>
        </w:rPr>
        <w:t>系统内外</w:t>
      </w:r>
      <w:r>
        <w:rPr>
          <w:rFonts w:hint="eastAsia" w:asciiTheme="minorEastAsia" w:hAnsiTheme="minorEastAsia" w:eastAsiaTheme="minorEastAsia" w:cstheme="minorEastAsia"/>
          <w:sz w:val="24"/>
          <w:szCs w:val="24"/>
        </w:rPr>
        <w:t>观众呈现了坚守海上一线</w:t>
      </w:r>
      <w:r>
        <w:rPr>
          <w:rFonts w:hint="eastAsia" w:asciiTheme="minorEastAsia" w:hAnsiTheme="minorEastAsia" w:eastAsiaTheme="minorEastAsia" w:cstheme="minorEastAsia"/>
          <w:sz w:val="24"/>
          <w:szCs w:val="24"/>
          <w:lang w:eastAsia="zh-CN"/>
        </w:rPr>
        <w:t>的石化员工</w:t>
      </w:r>
      <w:r>
        <w:rPr>
          <w:rFonts w:hint="eastAsia" w:asciiTheme="minorEastAsia" w:hAnsiTheme="minorEastAsia" w:eastAsiaTheme="minorEastAsia" w:cstheme="minorEastAsia"/>
          <w:sz w:val="24"/>
          <w:szCs w:val="24"/>
        </w:rPr>
        <w:t>工作场景</w:t>
      </w:r>
      <w:r>
        <w:rPr>
          <w:rFonts w:hint="eastAsia" w:asciiTheme="minorEastAsia" w:hAnsiTheme="minorEastAsia" w:eastAsiaTheme="minorEastAsia" w:cstheme="minorEastAsia"/>
          <w:sz w:val="24"/>
          <w:szCs w:val="24"/>
          <w:lang w:eastAsia="zh-CN"/>
        </w:rPr>
        <w:t>和</w:t>
      </w:r>
      <w:r>
        <w:rPr>
          <w:rFonts w:hint="eastAsia" w:asciiTheme="minorEastAsia" w:hAnsiTheme="minorEastAsia" w:eastAsiaTheme="minorEastAsia" w:cstheme="minorEastAsia"/>
          <w:sz w:val="24"/>
          <w:szCs w:val="24"/>
        </w:rPr>
        <w:t>精神风貌。直播持续4小时，全平台观看次数超20万次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点赞超过80万次，</w:t>
      </w:r>
      <w:r>
        <w:rPr>
          <w:rFonts w:hint="eastAsia" w:asciiTheme="minorEastAsia" w:hAnsiTheme="minorEastAsia" w:eastAsiaTheme="minorEastAsia" w:cstheme="minorEastAsia"/>
          <w:sz w:val="24"/>
          <w:szCs w:val="24"/>
          <w:lang w:val="en-US" w:eastAsia="zh-CN"/>
        </w:rPr>
        <w:t>评论1.9万条，活动整体曝光量超100万，</w:t>
      </w:r>
      <w:r>
        <w:rPr>
          <w:rFonts w:hint="eastAsia" w:asciiTheme="minorEastAsia" w:hAnsiTheme="minorEastAsia" w:eastAsiaTheme="minorEastAsia" w:cstheme="minorEastAsia"/>
          <w:sz w:val="24"/>
          <w:szCs w:val="24"/>
        </w:rPr>
        <w:t>各界反响热烈，传播效果显著。</w:t>
      </w:r>
      <w:r>
        <w:rPr>
          <w:rFonts w:hint="eastAsia" w:asciiTheme="minorEastAsia" w:hAnsiTheme="minorEastAsia" w:cstheme="minorEastAsia"/>
          <w:sz w:val="24"/>
          <w:szCs w:val="24"/>
          <w:lang w:eastAsia="zh-CN"/>
        </w:rPr>
        <w:t>在直播过程中，</w:t>
      </w:r>
      <w:r>
        <w:rPr>
          <w:rFonts w:hint="eastAsia" w:asciiTheme="minorEastAsia" w:hAnsiTheme="minorEastAsia" w:eastAsiaTheme="minorEastAsia" w:cstheme="minorEastAsia"/>
          <w:sz w:val="24"/>
          <w:szCs w:val="24"/>
          <w:lang w:val="en-US" w:eastAsia="zh-CN"/>
        </w:rPr>
        <w:t>全媒体平台以灵活方式积极参与，通</w:t>
      </w:r>
      <w:r>
        <w:rPr>
          <w:rFonts w:hint="eastAsia" w:asciiTheme="minorEastAsia" w:hAnsiTheme="minorEastAsia" w:cstheme="minorEastAsia"/>
          <w:sz w:val="24"/>
          <w:szCs w:val="24"/>
          <w:lang w:val="en-US" w:eastAsia="zh-CN"/>
        </w:rPr>
        <w:t>过报纸</w:t>
      </w:r>
      <w:r>
        <w:rPr>
          <w:rFonts w:hint="eastAsia" w:asciiTheme="minorEastAsia" w:hAnsiTheme="minorEastAsia" w:eastAsiaTheme="minorEastAsia" w:cstheme="minorEastAsia"/>
          <w:sz w:val="24"/>
          <w:szCs w:val="24"/>
          <w:lang w:val="en-US" w:eastAsia="zh-CN"/>
        </w:rPr>
        <w:t>预告</w:t>
      </w:r>
      <w:r>
        <w:rPr>
          <w:rFonts w:hint="eastAsia" w:asciiTheme="minorEastAsia" w:hAnsiTheme="minorEastAsia" w:cstheme="minorEastAsia"/>
          <w:sz w:val="24"/>
          <w:szCs w:val="24"/>
          <w:lang w:val="en-US" w:eastAsia="zh-CN"/>
        </w:rPr>
        <w:t>和预热</w:t>
      </w:r>
      <w:r>
        <w:rPr>
          <w:rFonts w:hint="eastAsia" w:asciiTheme="minorEastAsia" w:hAnsiTheme="minorEastAsia" w:eastAsiaTheme="minorEastAsia" w:cstheme="minorEastAsia"/>
          <w:sz w:val="24"/>
          <w:szCs w:val="24"/>
          <w:lang w:val="en-US" w:eastAsia="zh-CN"/>
        </w:rPr>
        <w:t>，短视频、微信公众号等</w:t>
      </w:r>
      <w:r>
        <w:rPr>
          <w:rFonts w:hint="eastAsia" w:asciiTheme="minorEastAsia" w:hAnsiTheme="minorEastAsia" w:cstheme="minorEastAsia"/>
          <w:sz w:val="24"/>
          <w:szCs w:val="24"/>
          <w:lang w:val="en-US" w:eastAsia="zh-CN"/>
        </w:rPr>
        <w:t>媒体平台的</w:t>
      </w:r>
      <w:r>
        <w:rPr>
          <w:rFonts w:hint="eastAsia" w:asciiTheme="minorEastAsia" w:hAnsiTheme="minorEastAsia" w:eastAsiaTheme="minorEastAsia" w:cstheme="minorEastAsia"/>
          <w:sz w:val="24"/>
          <w:szCs w:val="24"/>
          <w:lang w:val="en-US" w:eastAsia="zh-CN"/>
        </w:rPr>
        <w:t>强力助攻，中国石化报、中国石化新闻联播等</w:t>
      </w:r>
      <w:r>
        <w:rPr>
          <w:rFonts w:hint="eastAsia" w:asciiTheme="minorEastAsia" w:hAnsiTheme="minorEastAsia" w:cstheme="minorEastAsia"/>
          <w:sz w:val="24"/>
          <w:szCs w:val="24"/>
          <w:lang w:val="en-US" w:eastAsia="zh-CN"/>
        </w:rPr>
        <w:t>媒体平台的</w:t>
      </w:r>
      <w:r>
        <w:rPr>
          <w:rFonts w:hint="eastAsia" w:asciiTheme="minorEastAsia" w:hAnsiTheme="minorEastAsia" w:eastAsiaTheme="minorEastAsia" w:cstheme="minorEastAsia"/>
          <w:sz w:val="24"/>
          <w:szCs w:val="24"/>
          <w:lang w:val="en-US" w:eastAsia="zh-CN"/>
        </w:rPr>
        <w:t>事后复盘、精彩推广，使得此次直播战线更长、效果更好。很多一线员工、家属以及行业内外专家认为，这是一次有意义、有影响力的直播，是一场色香味俱全的文化盛宴，更是一次攻坚克难、勇于挑战的新闻传播实战。</w:t>
      </w:r>
    </w:p>
    <w:p w14:paraId="0AD5C526">
      <w:pPr>
        <w:keepNext w:val="0"/>
        <w:keepLines w:val="0"/>
        <w:pageBreakBefore w:val="0"/>
        <w:widowControl w:val="0"/>
        <w:numPr>
          <w:ilvl w:val="0"/>
          <w:numId w:val="0"/>
        </w:numPr>
        <w:kinsoku/>
        <w:wordWrap/>
        <w:autoSpaceDE/>
        <w:autoSpaceDN/>
        <w:bidi w:val="0"/>
        <w:snapToGrid/>
        <w:spacing w:line="30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在不断</w:t>
      </w:r>
      <w:r>
        <w:rPr>
          <w:rFonts w:hint="eastAsia" w:asciiTheme="minorEastAsia" w:hAnsiTheme="minorEastAsia" w:eastAsiaTheme="minorEastAsia" w:cstheme="minorEastAsia"/>
          <w:sz w:val="24"/>
          <w:szCs w:val="24"/>
          <w:lang w:val="en-US" w:eastAsia="zh-CN"/>
        </w:rPr>
        <w:t>解锁流量密码、挖掘直播潜力，全媒体配合呈现</w:t>
      </w:r>
      <w:r>
        <w:rPr>
          <w:rFonts w:hint="eastAsia" w:asciiTheme="minorEastAsia" w:hAnsiTheme="minorEastAsia" w:cstheme="minorEastAsia"/>
          <w:sz w:val="24"/>
          <w:szCs w:val="24"/>
          <w:lang w:val="en-US" w:eastAsia="zh-CN"/>
        </w:rPr>
        <w:t>的深层次融合进程中</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cstheme="minorEastAsia"/>
          <w:sz w:val="24"/>
          <w:szCs w:val="24"/>
          <w:lang w:val="en-US" w:eastAsia="zh-CN"/>
        </w:rPr>
        <w:t>石化报社</w:t>
      </w:r>
      <w:r>
        <w:rPr>
          <w:rFonts w:hint="eastAsia" w:asciiTheme="minorEastAsia" w:hAnsiTheme="minorEastAsia" w:eastAsiaTheme="minorEastAsia" w:cstheme="minorEastAsia"/>
          <w:sz w:val="24"/>
          <w:szCs w:val="24"/>
          <w:lang w:val="en-US" w:eastAsia="zh-CN"/>
        </w:rPr>
        <w:t>新闻媒体的整体传播力明显提升。</w:t>
      </w:r>
    </w:p>
    <w:p w14:paraId="1F3169B6">
      <w:pPr>
        <w:keepNext w:val="0"/>
        <w:keepLines w:val="0"/>
        <w:pageBreakBefore w:val="0"/>
        <w:widowControl w:val="0"/>
        <w:numPr>
          <w:ilvl w:val="0"/>
          <w:numId w:val="3"/>
        </w:numPr>
        <w:kinsoku/>
        <w:wordWrap/>
        <w:overflowPunct/>
        <w:topLinePunct/>
        <w:autoSpaceDE/>
        <w:autoSpaceDN/>
        <w:bidi w:val="0"/>
        <w:adjustRightInd w:val="0"/>
        <w:snapToGrid/>
        <w:spacing w:line="360" w:lineRule="auto"/>
        <w:ind w:left="0" w:leftChars="0" w:firstLine="0" w:firstLineChars="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强化运营，展现传播温度。</w:t>
      </w:r>
    </w:p>
    <w:p w14:paraId="5516B2D4">
      <w:pPr>
        <w:keepNext w:val="0"/>
        <w:keepLines w:val="0"/>
        <w:pageBreakBefore w:val="0"/>
        <w:widowControl w:val="0"/>
        <w:numPr>
          <w:ilvl w:val="0"/>
          <w:numId w:val="0"/>
        </w:numPr>
        <w:kinsoku/>
        <w:wordWrap/>
        <w:topLinePunct/>
        <w:autoSpaceDE/>
        <w:autoSpaceDN/>
        <w:bidi w:val="0"/>
        <w:adjustRightInd w:val="0"/>
        <w:snapToGrid/>
        <w:spacing w:line="30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aps w:val="0"/>
          <w:color w:val="191919"/>
          <w:spacing w:val="0"/>
          <w:sz w:val="24"/>
          <w:szCs w:val="24"/>
          <w:shd w:val="clear" w:fill="FFFFFF"/>
          <w:lang w:eastAsia="zh-CN"/>
        </w:rPr>
        <w:t>受众</w:t>
      </w:r>
      <w:r>
        <w:rPr>
          <w:rFonts w:hint="eastAsia" w:asciiTheme="minorEastAsia" w:hAnsiTheme="minorEastAsia" w:eastAsiaTheme="minorEastAsia" w:cstheme="minorEastAsia"/>
          <w:i w:val="0"/>
          <w:iCs w:val="0"/>
          <w:caps w:val="0"/>
          <w:color w:val="191919"/>
          <w:spacing w:val="0"/>
          <w:sz w:val="24"/>
          <w:szCs w:val="24"/>
          <w:shd w:val="clear" w:fill="FFFFFF"/>
        </w:rPr>
        <w:t>即阵地,用户即价值</w:t>
      </w:r>
      <w:r>
        <w:rPr>
          <w:rFonts w:hint="eastAsia" w:asciiTheme="minorEastAsia" w:hAnsiTheme="minorEastAsia" w:eastAsiaTheme="minorEastAsia" w:cstheme="minorEastAsia"/>
          <w:i w:val="0"/>
          <w:iCs w:val="0"/>
          <w:caps w:val="0"/>
          <w:color w:val="191919"/>
          <w:spacing w:val="0"/>
          <w:sz w:val="24"/>
          <w:szCs w:val="24"/>
          <w:shd w:val="clear" w:fill="FFFFFF"/>
          <w:lang w:eastAsia="zh-CN"/>
        </w:rPr>
        <w:t>。中国石化报社</w:t>
      </w:r>
      <w:r>
        <w:rPr>
          <w:rFonts w:hint="eastAsia" w:asciiTheme="minorEastAsia" w:hAnsiTheme="minorEastAsia" w:eastAsiaTheme="minorEastAsia" w:cstheme="minorEastAsia"/>
          <w:i w:val="0"/>
          <w:iCs w:val="0"/>
          <w:caps w:val="0"/>
          <w:color w:val="222222"/>
          <w:spacing w:val="0"/>
          <w:sz w:val="24"/>
          <w:szCs w:val="24"/>
          <w:shd w:val="clear" w:fill="FFFFFF"/>
        </w:rPr>
        <w:t>在新媒体矩阵运营过程中，</w:t>
      </w:r>
      <w:r>
        <w:rPr>
          <w:rFonts w:hint="eastAsia" w:asciiTheme="minorEastAsia" w:hAnsiTheme="minorEastAsia" w:eastAsiaTheme="minorEastAsia" w:cstheme="minorEastAsia"/>
          <w:i w:val="0"/>
          <w:iCs w:val="0"/>
          <w:caps w:val="0"/>
          <w:color w:val="222222"/>
          <w:spacing w:val="0"/>
          <w:sz w:val="24"/>
          <w:szCs w:val="24"/>
          <w:shd w:val="clear" w:fill="FFFFFF"/>
          <w:lang w:eastAsia="zh-CN"/>
        </w:rPr>
        <w:t>不仅</w:t>
      </w:r>
      <w:r>
        <w:rPr>
          <w:rFonts w:hint="eastAsia" w:asciiTheme="minorEastAsia" w:hAnsiTheme="minorEastAsia" w:eastAsiaTheme="minorEastAsia" w:cstheme="minorEastAsia"/>
          <w:i w:val="0"/>
          <w:iCs w:val="0"/>
          <w:caps w:val="0"/>
          <w:color w:val="222222"/>
          <w:spacing w:val="0"/>
          <w:sz w:val="24"/>
          <w:szCs w:val="24"/>
          <w:shd w:val="clear" w:fill="FFFFFF"/>
        </w:rPr>
        <w:t>提供有价值的</w:t>
      </w:r>
      <w:r>
        <w:rPr>
          <w:rFonts w:hint="eastAsia" w:asciiTheme="minorEastAsia" w:hAnsiTheme="minorEastAsia" w:eastAsiaTheme="minorEastAsia" w:cstheme="minorEastAsia"/>
          <w:i w:val="0"/>
          <w:iCs w:val="0"/>
          <w:caps w:val="0"/>
          <w:color w:val="222222"/>
          <w:spacing w:val="0"/>
          <w:sz w:val="24"/>
          <w:szCs w:val="24"/>
          <w:shd w:val="clear" w:fill="FFFFFF"/>
          <w:lang w:eastAsia="zh-CN"/>
        </w:rPr>
        <w:t>信息和</w:t>
      </w:r>
      <w:r>
        <w:rPr>
          <w:rFonts w:hint="eastAsia" w:asciiTheme="minorEastAsia" w:hAnsiTheme="minorEastAsia" w:eastAsiaTheme="minorEastAsia" w:cstheme="minorEastAsia"/>
          <w:i w:val="0"/>
          <w:iCs w:val="0"/>
          <w:caps w:val="0"/>
          <w:color w:val="222222"/>
          <w:spacing w:val="0"/>
          <w:sz w:val="24"/>
          <w:szCs w:val="24"/>
          <w:shd w:val="clear" w:fill="FFFFFF"/>
        </w:rPr>
        <w:t>内容</w:t>
      </w:r>
      <w:r>
        <w:rPr>
          <w:rFonts w:hint="eastAsia" w:asciiTheme="minorEastAsia" w:hAnsiTheme="minorEastAsia" w:eastAsiaTheme="minorEastAsia" w:cstheme="minorEastAsia"/>
          <w:i w:val="0"/>
          <w:iCs w:val="0"/>
          <w:caps w:val="0"/>
          <w:color w:val="222222"/>
          <w:spacing w:val="0"/>
          <w:sz w:val="24"/>
          <w:szCs w:val="24"/>
          <w:shd w:val="clear" w:fill="FFFFFF"/>
          <w:lang w:eastAsia="zh-CN"/>
        </w:rPr>
        <w:t>，也</w:t>
      </w:r>
      <w:r>
        <w:rPr>
          <w:rFonts w:hint="eastAsia" w:asciiTheme="minorEastAsia" w:hAnsiTheme="minorEastAsia" w:eastAsiaTheme="minorEastAsia" w:cstheme="minorEastAsia"/>
          <w:i w:val="0"/>
          <w:iCs w:val="0"/>
          <w:caps w:val="0"/>
          <w:color w:val="222222"/>
          <w:spacing w:val="0"/>
          <w:sz w:val="24"/>
          <w:szCs w:val="24"/>
          <w:shd w:val="clear" w:fill="FFFFFF"/>
        </w:rPr>
        <w:t>积极与用户互动，</w:t>
      </w:r>
      <w:r>
        <w:rPr>
          <w:rFonts w:hint="eastAsia" w:asciiTheme="minorEastAsia" w:hAnsiTheme="minorEastAsia" w:eastAsiaTheme="minorEastAsia" w:cstheme="minorEastAsia"/>
          <w:i w:val="0"/>
          <w:iCs w:val="0"/>
          <w:caps w:val="0"/>
          <w:color w:val="222222"/>
          <w:spacing w:val="0"/>
          <w:sz w:val="24"/>
          <w:szCs w:val="24"/>
          <w:shd w:val="clear" w:fill="FFFFFF"/>
          <w:lang w:eastAsia="zh-CN"/>
        </w:rPr>
        <w:t>通过线上线下联动、有奖问答和有趣回复、加油卡赠送等方式，持续</w:t>
      </w:r>
      <w:r>
        <w:rPr>
          <w:rFonts w:hint="eastAsia" w:asciiTheme="minorEastAsia" w:hAnsiTheme="minorEastAsia" w:eastAsiaTheme="minorEastAsia" w:cstheme="minorEastAsia"/>
          <w:i w:val="0"/>
          <w:iCs w:val="0"/>
          <w:caps w:val="0"/>
          <w:color w:val="222222"/>
          <w:spacing w:val="0"/>
          <w:sz w:val="24"/>
          <w:szCs w:val="24"/>
          <w:shd w:val="clear" w:fill="FFFFFF"/>
        </w:rPr>
        <w:t>提高用户满意度和忠诚度</w:t>
      </w:r>
      <w:r>
        <w:rPr>
          <w:rFonts w:hint="eastAsia" w:asciiTheme="minorEastAsia" w:hAnsiTheme="minorEastAsia" w:eastAsiaTheme="minorEastAsia" w:cstheme="minorEastAsia"/>
          <w:i w:val="0"/>
          <w:iCs w:val="0"/>
          <w:caps w:val="0"/>
          <w:color w:val="222222"/>
          <w:spacing w:val="0"/>
          <w:sz w:val="24"/>
          <w:szCs w:val="24"/>
          <w:shd w:val="clear" w:fill="FFFFFF"/>
          <w:lang w:eastAsia="zh-CN"/>
        </w:rPr>
        <w:t>。</w:t>
      </w:r>
      <w:r>
        <w:rPr>
          <w:rFonts w:hint="eastAsia" w:asciiTheme="minorEastAsia" w:hAnsiTheme="minorEastAsia" w:eastAsiaTheme="minorEastAsia" w:cstheme="minorEastAsia"/>
          <w:i w:val="0"/>
          <w:iCs w:val="0"/>
          <w:caps w:val="0"/>
          <w:color w:val="222222"/>
          <w:spacing w:val="0"/>
          <w:sz w:val="24"/>
          <w:szCs w:val="24"/>
          <w:shd w:val="clear" w:fill="FFFFFF"/>
        </w:rPr>
        <w:t>通过粉丝管理</w:t>
      </w:r>
      <w:r>
        <w:rPr>
          <w:rFonts w:hint="eastAsia" w:asciiTheme="minorEastAsia" w:hAnsiTheme="minorEastAsia" w:eastAsiaTheme="minorEastAsia" w:cstheme="minorEastAsia"/>
          <w:i w:val="0"/>
          <w:iCs w:val="0"/>
          <w:caps w:val="0"/>
          <w:color w:val="222222"/>
          <w:spacing w:val="0"/>
          <w:sz w:val="24"/>
          <w:szCs w:val="24"/>
          <w:shd w:val="clear" w:fill="FFFFFF"/>
          <w:lang w:eastAsia="zh-CN"/>
        </w:rPr>
        <w:t>、数据分析等方式，不断优化内容和推广策略</w:t>
      </w:r>
      <w:r>
        <w:rPr>
          <w:rFonts w:hint="eastAsia" w:asciiTheme="minorEastAsia" w:hAnsiTheme="minorEastAsia" w:eastAsiaTheme="minorEastAsia" w:cstheme="minorEastAsia"/>
          <w:i w:val="0"/>
          <w:iCs w:val="0"/>
          <w:caps w:val="0"/>
          <w:color w:val="222222"/>
          <w:spacing w:val="0"/>
          <w:sz w:val="24"/>
          <w:szCs w:val="24"/>
          <w:shd w:val="clear" w:fill="FFFFFF"/>
        </w:rPr>
        <w:t>，</w:t>
      </w:r>
      <w:r>
        <w:rPr>
          <w:rFonts w:hint="eastAsia" w:asciiTheme="minorEastAsia" w:hAnsiTheme="minorEastAsia" w:eastAsiaTheme="minorEastAsia" w:cstheme="minorEastAsia"/>
          <w:i w:val="0"/>
          <w:iCs w:val="0"/>
          <w:caps w:val="0"/>
          <w:color w:val="222222"/>
          <w:spacing w:val="0"/>
          <w:sz w:val="24"/>
          <w:szCs w:val="24"/>
          <w:shd w:val="clear" w:fill="FFFFFF"/>
          <w:lang w:eastAsia="zh-CN"/>
        </w:rPr>
        <w:t>真正做到活态传播、温暖传播。通过</w:t>
      </w:r>
      <w:r>
        <w:rPr>
          <w:rFonts w:hint="eastAsia" w:asciiTheme="minorEastAsia" w:hAnsiTheme="minorEastAsia" w:eastAsiaTheme="minorEastAsia" w:cstheme="minorEastAsia"/>
          <w:bCs/>
          <w:sz w:val="24"/>
          <w:szCs w:val="24"/>
        </w:rPr>
        <w:t>不断释放乘数效应，石化新闻宣传更富生机、更具活力</w:t>
      </w:r>
      <w:r>
        <w:rPr>
          <w:rFonts w:hint="eastAsia" w:asciiTheme="minorEastAsia" w:hAnsiTheme="minorEastAsia" w:eastAsiaTheme="minorEastAsia" w:cstheme="minorEastAsia"/>
          <w:bCs/>
          <w:sz w:val="24"/>
          <w:szCs w:val="24"/>
          <w:lang w:eastAsia="zh-CN"/>
        </w:rPr>
        <w:t>，仅</w:t>
      </w:r>
      <w:r>
        <w:rPr>
          <w:rFonts w:hint="eastAsia" w:asciiTheme="minorEastAsia" w:hAnsiTheme="minorEastAsia" w:eastAsiaTheme="minorEastAsia" w:cstheme="minorEastAsia"/>
          <w:bCs/>
          <w:sz w:val="24"/>
          <w:szCs w:val="24"/>
          <w:lang w:val="en-US" w:eastAsia="zh-CN"/>
        </w:rPr>
        <w:t>2023年一年，《中国石化新闻联播》电视节目在</w:t>
      </w:r>
      <w:r>
        <w:rPr>
          <w:rFonts w:hint="eastAsia" w:asciiTheme="minorEastAsia" w:hAnsiTheme="minorEastAsia" w:eastAsiaTheme="minorEastAsia" w:cstheme="minorEastAsia"/>
          <w:bCs/>
          <w:sz w:val="24"/>
          <w:szCs w:val="24"/>
        </w:rPr>
        <w:t>入驻中国石化报官微、石化新闻APP</w:t>
      </w:r>
      <w:r>
        <w:rPr>
          <w:rFonts w:hint="eastAsia" w:asciiTheme="minorEastAsia" w:hAnsiTheme="minorEastAsia" w:eastAsiaTheme="minorEastAsia" w:cstheme="minorEastAsia"/>
          <w:bCs/>
          <w:sz w:val="24"/>
          <w:szCs w:val="24"/>
          <w:lang w:eastAsia="zh-CN"/>
        </w:rPr>
        <w:t>的同时</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bCs/>
          <w:sz w:val="24"/>
          <w:szCs w:val="24"/>
          <w:lang w:eastAsia="zh-CN"/>
        </w:rPr>
        <w:t>持续</w:t>
      </w:r>
      <w:r>
        <w:rPr>
          <w:rFonts w:hint="eastAsia" w:asciiTheme="minorEastAsia" w:hAnsiTheme="minorEastAsia" w:eastAsiaTheme="minorEastAsia" w:cstheme="minorEastAsia"/>
          <w:bCs/>
          <w:sz w:val="24"/>
          <w:szCs w:val="24"/>
        </w:rPr>
        <w:t>在中国石化</w:t>
      </w:r>
      <w:r>
        <w:rPr>
          <w:rFonts w:hint="eastAsia" w:asciiTheme="minorEastAsia" w:hAnsiTheme="minorEastAsia" w:eastAsiaTheme="minorEastAsia" w:cstheme="minorEastAsia"/>
          <w:bCs/>
          <w:sz w:val="24"/>
          <w:szCs w:val="24"/>
          <w:lang w:eastAsia="zh-CN"/>
        </w:rPr>
        <w:t>新闻网上进行</w:t>
      </w:r>
      <w:r>
        <w:rPr>
          <w:rFonts w:hint="eastAsia" w:asciiTheme="minorEastAsia" w:hAnsiTheme="minorEastAsia" w:eastAsiaTheme="minorEastAsia" w:cstheme="minorEastAsia"/>
          <w:bCs/>
          <w:sz w:val="24"/>
          <w:szCs w:val="24"/>
        </w:rPr>
        <w:t>网络视频</w:t>
      </w:r>
      <w:r>
        <w:rPr>
          <w:rFonts w:hint="eastAsia" w:asciiTheme="minorEastAsia" w:hAnsiTheme="minorEastAsia" w:eastAsiaTheme="minorEastAsia" w:cstheme="minorEastAsia"/>
          <w:bCs/>
          <w:sz w:val="24"/>
          <w:szCs w:val="24"/>
          <w:lang w:eastAsia="zh-CN"/>
        </w:rPr>
        <w:t>展播</w:t>
      </w:r>
      <w:r>
        <w:rPr>
          <w:rFonts w:hint="eastAsia" w:asciiTheme="minorEastAsia" w:hAnsiTheme="minorEastAsia" w:eastAsiaTheme="minorEastAsia" w:cstheme="minorEastAsia"/>
          <w:bCs/>
          <w:sz w:val="24"/>
          <w:szCs w:val="24"/>
          <w:lang w:val="en-US" w:eastAsia="zh-CN"/>
        </w:rPr>
        <w:t>；</w:t>
      </w:r>
      <w:r>
        <w:rPr>
          <w:rFonts w:hint="eastAsia" w:asciiTheme="minorEastAsia" w:hAnsiTheme="minorEastAsia" w:eastAsiaTheme="minorEastAsia" w:cstheme="minorEastAsia"/>
          <w:bCs/>
          <w:sz w:val="24"/>
          <w:szCs w:val="24"/>
        </w:rPr>
        <w:t>新媒体坚持“7×24小时在线”，中国石化微信、微博、今日头条等账号365天不断更</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10个账号粉丝累计增加172万</w:t>
      </w:r>
      <w:r>
        <w:rPr>
          <w:rFonts w:hint="eastAsia" w:asciiTheme="minorEastAsia" w:hAnsiTheme="minorEastAsia" w:eastAsiaTheme="minorEastAsia" w:cstheme="minorEastAsia"/>
          <w:bCs/>
          <w:sz w:val="24"/>
          <w:szCs w:val="24"/>
          <w:lang w:eastAsia="zh-CN"/>
        </w:rPr>
        <w:t>；微</w:t>
      </w:r>
      <w:r>
        <w:rPr>
          <w:rFonts w:hint="eastAsia" w:asciiTheme="minorEastAsia" w:hAnsiTheme="minorEastAsia" w:eastAsiaTheme="minorEastAsia" w:cstheme="minorEastAsia"/>
          <w:bCs/>
          <w:sz w:val="24"/>
          <w:szCs w:val="24"/>
        </w:rPr>
        <w:t>视频粉丝量突破400万</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直播51场</w:t>
      </w:r>
      <w:r>
        <w:rPr>
          <w:rFonts w:hint="eastAsia" w:asciiTheme="minorEastAsia" w:hAnsiTheme="minorEastAsia" w:eastAsiaTheme="minorEastAsia" w:cstheme="minorEastAsia"/>
          <w:bCs/>
          <w:sz w:val="24"/>
          <w:szCs w:val="24"/>
          <w:lang w:eastAsia="zh-CN"/>
        </w:rPr>
        <w:t>的</w:t>
      </w:r>
      <w:r>
        <w:rPr>
          <w:rFonts w:hint="eastAsia" w:asciiTheme="minorEastAsia" w:hAnsiTheme="minorEastAsia" w:eastAsiaTheme="minorEastAsia" w:cstheme="minorEastAsia"/>
          <w:bCs/>
          <w:sz w:val="24"/>
          <w:szCs w:val="24"/>
        </w:rPr>
        <w:t>全网流量达5亿次</w:t>
      </w:r>
      <w:r>
        <w:rPr>
          <w:rFonts w:hint="eastAsia" w:asciiTheme="minorEastAsia" w:hAnsiTheme="minorEastAsia" w:eastAsiaTheme="minorEastAsia" w:cstheme="minorEastAsia"/>
          <w:bCs/>
          <w:sz w:val="24"/>
          <w:szCs w:val="24"/>
          <w:lang w:eastAsia="zh-CN"/>
        </w:rPr>
        <w:t>；抖音</w:t>
      </w:r>
      <w:r>
        <w:rPr>
          <w:rFonts w:hint="eastAsia" w:asciiTheme="minorEastAsia" w:hAnsiTheme="minorEastAsia" w:eastAsiaTheme="minorEastAsia" w:cstheme="minorEastAsia"/>
          <w:bCs/>
          <w:sz w:val="24"/>
          <w:szCs w:val="24"/>
        </w:rPr>
        <w:t>号</w:t>
      </w:r>
      <w:r>
        <w:rPr>
          <w:rFonts w:hint="eastAsia" w:asciiTheme="minorEastAsia" w:hAnsiTheme="minorEastAsia" w:eastAsiaTheme="minorEastAsia" w:cstheme="minorEastAsia"/>
          <w:bCs/>
          <w:sz w:val="24"/>
          <w:szCs w:val="24"/>
          <w:lang w:val="en-US" w:eastAsia="zh-CN"/>
        </w:rPr>
        <w:t>运营更加有序稳健，播放量</w:t>
      </w:r>
      <w:r>
        <w:rPr>
          <w:rFonts w:hint="eastAsia" w:asciiTheme="minorEastAsia" w:hAnsiTheme="minorEastAsia" w:eastAsiaTheme="minorEastAsia" w:cstheme="minorEastAsia"/>
          <w:bCs/>
          <w:sz w:val="24"/>
          <w:szCs w:val="24"/>
        </w:rPr>
        <w:t>在央企</w:t>
      </w:r>
      <w:r>
        <w:rPr>
          <w:rFonts w:hint="eastAsia" w:asciiTheme="minorEastAsia" w:hAnsiTheme="minorEastAsia" w:eastAsiaTheme="minorEastAsia" w:cstheme="minorEastAsia"/>
          <w:bCs/>
          <w:sz w:val="24"/>
          <w:szCs w:val="24"/>
          <w:lang w:eastAsia="zh-CN"/>
        </w:rPr>
        <w:t>政务</w:t>
      </w:r>
      <w:r>
        <w:rPr>
          <w:rFonts w:hint="eastAsia" w:asciiTheme="minorEastAsia" w:hAnsiTheme="minorEastAsia" w:eastAsiaTheme="minorEastAsia" w:cstheme="minorEastAsia"/>
          <w:bCs/>
          <w:sz w:val="24"/>
          <w:szCs w:val="24"/>
        </w:rPr>
        <w:t>号</w:t>
      </w:r>
      <w:r>
        <w:rPr>
          <w:rFonts w:hint="eastAsia" w:asciiTheme="minorEastAsia" w:hAnsiTheme="minorEastAsia" w:eastAsiaTheme="minorEastAsia" w:cstheme="minorEastAsia"/>
          <w:bCs/>
          <w:sz w:val="24"/>
          <w:szCs w:val="24"/>
          <w:lang w:eastAsia="zh-CN"/>
        </w:rPr>
        <w:t>中</w:t>
      </w:r>
      <w:r>
        <w:rPr>
          <w:rFonts w:hint="eastAsia" w:asciiTheme="minorEastAsia" w:hAnsiTheme="minorEastAsia" w:eastAsiaTheme="minorEastAsia" w:cstheme="minorEastAsia"/>
          <w:bCs/>
          <w:sz w:val="24"/>
          <w:szCs w:val="24"/>
        </w:rPr>
        <w:t>排名第</w:t>
      </w:r>
      <w:r>
        <w:rPr>
          <w:rFonts w:hint="eastAsia" w:asciiTheme="minorEastAsia" w:hAnsiTheme="minorEastAsia" w:eastAsiaTheme="minorEastAsia" w:cstheme="minorEastAsia"/>
          <w:bCs/>
          <w:sz w:val="24"/>
          <w:szCs w:val="24"/>
          <w:lang w:eastAsia="zh-CN"/>
        </w:rPr>
        <w:t>三；</w:t>
      </w:r>
      <w:r>
        <w:rPr>
          <w:rFonts w:hint="eastAsia" w:asciiTheme="minorEastAsia" w:hAnsiTheme="minorEastAsia" w:eastAsiaTheme="minorEastAsia" w:cstheme="minorEastAsia"/>
          <w:bCs/>
          <w:sz w:val="24"/>
          <w:szCs w:val="24"/>
          <w:lang w:val="en-US" w:eastAsia="zh-CN"/>
        </w:rPr>
        <w:t>哔哩哔哩（b站）粉丝总量破10万，多次获得小银牌。</w:t>
      </w:r>
    </w:p>
    <w:p w14:paraId="36095ADA">
      <w:pPr>
        <w:keepNext w:val="0"/>
        <w:keepLines w:val="0"/>
        <w:pageBreakBefore w:val="0"/>
        <w:widowControl w:val="0"/>
        <w:numPr>
          <w:ilvl w:val="0"/>
          <w:numId w:val="3"/>
        </w:numPr>
        <w:kinsoku/>
        <w:wordWrap/>
        <w:overflowPunct w:val="0"/>
        <w:topLinePunct w:val="0"/>
        <w:autoSpaceDE/>
        <w:autoSpaceDN/>
        <w:bidi w:val="0"/>
        <w:adjustRightInd/>
        <w:snapToGrid/>
        <w:spacing w:line="360" w:lineRule="auto"/>
        <w:ind w:left="0" w:leftChars="0" w:firstLine="0" w:firstLineChars="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精心培育，凸显传播深度。</w:t>
      </w:r>
    </w:p>
    <w:p w14:paraId="6A3BD16B">
      <w:pPr>
        <w:keepNext w:val="0"/>
        <w:keepLines w:val="0"/>
        <w:pageBreakBefore w:val="0"/>
        <w:widowControl w:val="0"/>
        <w:numPr>
          <w:ilvl w:val="0"/>
          <w:numId w:val="0"/>
        </w:numPr>
        <w:kinsoku/>
        <w:wordWrap/>
        <w:overflowPunct w:val="0"/>
        <w:autoSpaceDE/>
        <w:autoSpaceDN/>
        <w:bidi w:val="0"/>
        <w:snapToGrid/>
        <w:spacing w:line="30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经过十年成长，中国石化报社创立的媒体品牌“感动石化”人物颁奖典礼</w:t>
      </w:r>
      <w:r>
        <w:rPr>
          <w:rFonts w:hint="eastAsia" w:asciiTheme="minorEastAsia" w:hAnsiTheme="minorEastAsia" w:eastAsiaTheme="minorEastAsia" w:cstheme="minorEastAsia"/>
          <w:sz w:val="24"/>
          <w:szCs w:val="24"/>
        </w:rPr>
        <w:t>已成为中国石化发现典型、宣传典型，践行社会主义核心价值观、传承石油精神、弘扬石化传统，</w:t>
      </w:r>
      <w:r>
        <w:rPr>
          <w:rFonts w:hint="eastAsia" w:asciiTheme="minorEastAsia" w:hAnsiTheme="minorEastAsia" w:eastAsiaTheme="minorEastAsia" w:cstheme="minorEastAsia"/>
          <w:sz w:val="24"/>
          <w:szCs w:val="24"/>
          <w:lang w:eastAsia="zh-CN"/>
        </w:rPr>
        <w:t>激荡</w:t>
      </w:r>
      <w:r>
        <w:rPr>
          <w:rFonts w:hint="eastAsia" w:asciiTheme="minorEastAsia" w:hAnsiTheme="minorEastAsia" w:eastAsiaTheme="minorEastAsia" w:cstheme="minorEastAsia"/>
          <w:sz w:val="24"/>
          <w:szCs w:val="24"/>
        </w:rPr>
        <w:t>人心、凝聚力量、展示形象的重要渠道</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平台</w:t>
      </w:r>
      <w:r>
        <w:rPr>
          <w:rFonts w:hint="eastAsia" w:asciiTheme="minorEastAsia" w:hAnsiTheme="minorEastAsia" w:eastAsiaTheme="minorEastAsia" w:cstheme="minorEastAsia"/>
          <w:sz w:val="24"/>
          <w:szCs w:val="24"/>
          <w:lang w:eastAsia="zh-CN"/>
        </w:rPr>
        <w:t>和</w:t>
      </w:r>
      <w:r>
        <w:rPr>
          <w:rFonts w:hint="eastAsia" w:asciiTheme="minorEastAsia" w:hAnsiTheme="minorEastAsia" w:eastAsiaTheme="minorEastAsia" w:cstheme="minorEastAsia"/>
          <w:sz w:val="24"/>
          <w:szCs w:val="24"/>
        </w:rPr>
        <w:t>窗口。</w:t>
      </w:r>
      <w:r>
        <w:rPr>
          <w:rFonts w:hint="eastAsia" w:asciiTheme="minorEastAsia" w:hAnsiTheme="minorEastAsia" w:eastAsiaTheme="minorEastAsia" w:cstheme="minorEastAsia"/>
          <w:sz w:val="24"/>
          <w:szCs w:val="24"/>
          <w:lang w:val="en-US" w:eastAsia="zh-CN"/>
        </w:rPr>
        <w:t>如何打造更具石化价值、文化价值、社会价值、美学价值的优秀媒体品牌，中国石化报社持续进行探索实践。</w:t>
      </w:r>
      <w:r>
        <w:rPr>
          <w:rFonts w:hint="eastAsia" w:asciiTheme="minorEastAsia" w:hAnsiTheme="minorEastAsia" w:eastAsiaTheme="minorEastAsia" w:cstheme="minorEastAsia"/>
          <w:sz w:val="24"/>
          <w:szCs w:val="24"/>
        </w:rPr>
        <w:t>从策划到呈现，</w:t>
      </w:r>
      <w:r>
        <w:rPr>
          <w:rFonts w:hint="eastAsia" w:asciiTheme="minorEastAsia" w:hAnsiTheme="minorEastAsia" w:eastAsiaTheme="minorEastAsia" w:cstheme="minorEastAsia"/>
          <w:sz w:val="24"/>
          <w:szCs w:val="24"/>
          <w:lang w:eastAsia="zh-CN"/>
        </w:rPr>
        <w:t>从深度采访到多平台分发，中国石化报社将宏大叙事变成“微风细雨”，</w:t>
      </w:r>
      <w:r>
        <w:rPr>
          <w:rFonts w:hint="eastAsia" w:asciiTheme="minorEastAsia" w:hAnsiTheme="minorEastAsia" w:eastAsiaTheme="minorEastAsia" w:cstheme="minorEastAsia"/>
          <w:bCs/>
          <w:sz w:val="24"/>
          <w:szCs w:val="24"/>
          <w:lang w:val="en-US" w:eastAsia="zh-CN"/>
        </w:rPr>
        <w:t>巧用“软植入”提升品牌曝光度，用好“流量包”彰显亮点、贴出热度。各媒体平台在</w:t>
      </w:r>
      <w:r>
        <w:rPr>
          <w:rFonts w:hint="eastAsia" w:asciiTheme="minorEastAsia" w:hAnsiTheme="minorEastAsia" w:eastAsiaTheme="minorEastAsia" w:cstheme="minorEastAsia"/>
          <w:sz w:val="24"/>
          <w:szCs w:val="24"/>
        </w:rPr>
        <w:t>“感动石化”人物寻找、遴选、评选和揭晓</w:t>
      </w:r>
      <w:r>
        <w:rPr>
          <w:rFonts w:hint="eastAsia" w:asciiTheme="minorEastAsia" w:hAnsiTheme="minorEastAsia" w:eastAsiaTheme="minorEastAsia" w:cstheme="minorEastAsia"/>
          <w:sz w:val="24"/>
          <w:szCs w:val="24"/>
          <w:lang w:eastAsia="zh-CN"/>
        </w:rPr>
        <w:t>的不同</w:t>
      </w:r>
      <w:r>
        <w:rPr>
          <w:rFonts w:hint="eastAsia" w:asciiTheme="minorEastAsia" w:hAnsiTheme="minorEastAsia" w:eastAsiaTheme="minorEastAsia" w:cstheme="minorEastAsia"/>
          <w:sz w:val="24"/>
          <w:szCs w:val="24"/>
        </w:rPr>
        <w:t>阶段，开设栏目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与企业联动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为人物画像立传</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系统内各单位</w:t>
      </w:r>
      <w:r>
        <w:rPr>
          <w:rFonts w:hint="eastAsia" w:asciiTheme="minorEastAsia" w:hAnsiTheme="minorEastAsia" w:eastAsiaTheme="minorEastAsia" w:cstheme="minorEastAsia"/>
          <w:sz w:val="24"/>
          <w:szCs w:val="24"/>
          <w:lang w:eastAsia="zh-CN"/>
        </w:rPr>
        <w:t>积极</w:t>
      </w:r>
      <w:r>
        <w:rPr>
          <w:rFonts w:hint="eastAsia" w:asciiTheme="minorEastAsia" w:hAnsiTheme="minorEastAsia" w:eastAsiaTheme="minorEastAsia" w:cstheme="minorEastAsia"/>
          <w:sz w:val="24"/>
          <w:szCs w:val="24"/>
        </w:rPr>
        <w:t>用好“感动石化”资源，通过二次、三次传播，提升</w:t>
      </w:r>
      <w:r>
        <w:rPr>
          <w:rFonts w:hint="eastAsia" w:asciiTheme="minorEastAsia" w:hAnsiTheme="minorEastAsia" w:eastAsiaTheme="minorEastAsia" w:cstheme="minorEastAsia"/>
          <w:sz w:val="24"/>
          <w:szCs w:val="24"/>
          <w:lang w:eastAsia="zh-CN"/>
        </w:rPr>
        <w:t>自身</w:t>
      </w:r>
      <w:r>
        <w:rPr>
          <w:rFonts w:hint="eastAsia" w:asciiTheme="minorEastAsia" w:hAnsiTheme="minorEastAsia" w:eastAsiaTheme="minorEastAsia" w:cstheme="minorEastAsia"/>
          <w:sz w:val="24"/>
          <w:szCs w:val="24"/>
        </w:rPr>
        <w:t>知名度和影响力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邀请</w:t>
      </w:r>
      <w:r>
        <w:rPr>
          <w:rFonts w:hint="eastAsia" w:asciiTheme="minorEastAsia" w:hAnsiTheme="minorEastAsia" w:eastAsiaTheme="minorEastAsia" w:cstheme="minorEastAsia"/>
          <w:sz w:val="24"/>
          <w:szCs w:val="24"/>
          <w:lang w:val="en-US" w:eastAsia="zh-CN"/>
        </w:rPr>
        <w:t>24家</w:t>
      </w:r>
      <w:r>
        <w:rPr>
          <w:rFonts w:hint="eastAsia" w:asciiTheme="minorEastAsia" w:hAnsiTheme="minorEastAsia" w:eastAsiaTheme="minorEastAsia" w:cstheme="minorEastAsia"/>
          <w:sz w:val="24"/>
          <w:szCs w:val="24"/>
        </w:rPr>
        <w:t>在京主流媒体予以</w:t>
      </w:r>
      <w:r>
        <w:rPr>
          <w:rFonts w:hint="eastAsia" w:asciiTheme="minorEastAsia" w:hAnsiTheme="minorEastAsia" w:eastAsiaTheme="minorEastAsia" w:cstheme="minorEastAsia"/>
          <w:sz w:val="24"/>
          <w:szCs w:val="24"/>
          <w:lang w:eastAsia="zh-CN"/>
        </w:rPr>
        <w:t>现场见证、直播和</w:t>
      </w:r>
      <w:r>
        <w:rPr>
          <w:rFonts w:hint="eastAsia" w:asciiTheme="minorEastAsia" w:hAnsiTheme="minorEastAsia" w:eastAsiaTheme="minorEastAsia" w:cstheme="minorEastAsia"/>
          <w:sz w:val="24"/>
          <w:szCs w:val="24"/>
        </w:rPr>
        <w:t>报道，进一步在全社会树立</w:t>
      </w:r>
      <w:r>
        <w:rPr>
          <w:rFonts w:hint="eastAsia" w:asciiTheme="minorEastAsia" w:hAnsiTheme="minorEastAsia" w:eastAsiaTheme="minorEastAsia" w:cstheme="minorEastAsia"/>
          <w:sz w:val="24"/>
          <w:szCs w:val="24"/>
          <w:lang w:eastAsia="zh-CN"/>
        </w:rPr>
        <w:t>了</w:t>
      </w:r>
      <w:r>
        <w:rPr>
          <w:rFonts w:hint="eastAsia" w:asciiTheme="minorEastAsia" w:hAnsiTheme="minorEastAsia" w:eastAsiaTheme="minorEastAsia" w:cstheme="minorEastAsia"/>
          <w:sz w:val="24"/>
          <w:szCs w:val="24"/>
        </w:rPr>
        <w:t>中国石化“党和人民好企业”形象</w:t>
      </w:r>
      <w:r>
        <w:rPr>
          <w:rFonts w:hint="eastAsia" w:asciiTheme="minorEastAsia" w:hAnsiTheme="minorEastAsia" w:eastAsiaTheme="minorEastAsia" w:cstheme="minorEastAsia"/>
          <w:sz w:val="24"/>
          <w:szCs w:val="24"/>
          <w:lang w:eastAsia="zh-CN"/>
        </w:rPr>
        <w:t>，中国石化报社也赢得了良好的口碑和声誉</w:t>
      </w:r>
      <w:r>
        <w:rPr>
          <w:rFonts w:hint="eastAsia" w:asciiTheme="minorEastAsia" w:hAnsiTheme="minorEastAsia" w:eastAsiaTheme="minorEastAsia" w:cstheme="minorEastAsia"/>
          <w:sz w:val="24"/>
          <w:szCs w:val="24"/>
        </w:rPr>
        <w:t>。</w:t>
      </w:r>
    </w:p>
    <w:p w14:paraId="535FBB1C">
      <w:pPr>
        <w:keepNext w:val="0"/>
        <w:keepLines w:val="0"/>
        <w:pageBreakBefore w:val="0"/>
        <w:widowControl w:val="0"/>
        <w:kinsoku/>
        <w:wordWrap/>
        <w:overflowPunct w:val="0"/>
        <w:autoSpaceDE/>
        <w:autoSpaceDN/>
        <w:bidi w:val="0"/>
        <w:snapToGrid/>
        <w:spacing w:line="300" w:lineRule="auto"/>
        <w:ind w:firstLine="480" w:firstLineChars="200"/>
        <w:textAlignment w:val="auto"/>
        <w:rPr>
          <w:rFonts w:hint="eastAsia" w:asciiTheme="minorEastAsia" w:hAnsiTheme="minorEastAsia" w:eastAsiaTheme="minorEastAsia" w:cstheme="minorEastAsia"/>
          <w:sz w:val="24"/>
          <w:szCs w:val="24"/>
        </w:rPr>
      </w:pPr>
    </w:p>
    <w:p w14:paraId="20C45072">
      <w:pPr>
        <w:keepNext w:val="0"/>
        <w:keepLines w:val="0"/>
        <w:pageBreakBefore w:val="0"/>
        <w:widowControl w:val="0"/>
        <w:kinsoku/>
        <w:wordWrap/>
        <w:autoSpaceDE/>
        <w:autoSpaceDN/>
        <w:bidi w:val="0"/>
        <w:snapToGrid/>
        <w:spacing w:line="300" w:lineRule="auto"/>
        <w:textAlignment w:val="auto"/>
        <w:rPr>
          <w:rFonts w:hint="eastAsia" w:asciiTheme="minorEastAsia" w:hAnsiTheme="minorEastAsia" w:cstheme="minorEastAsia"/>
          <w:b w:val="0"/>
          <w:bCs/>
          <w:sz w:val="24"/>
          <w:szCs w:val="24"/>
          <w:lang w:val="en-US" w:eastAsia="zh-CN"/>
        </w:rPr>
      </w:pPr>
    </w:p>
    <w:p w14:paraId="0BA40F81">
      <w:pPr>
        <w:keepNext w:val="0"/>
        <w:keepLines w:val="0"/>
        <w:pageBreakBefore w:val="0"/>
        <w:widowControl w:val="0"/>
        <w:kinsoku/>
        <w:wordWrap/>
        <w:autoSpaceDE/>
        <w:autoSpaceDN/>
        <w:bidi w:val="0"/>
        <w:snapToGrid/>
        <w:spacing w:line="300" w:lineRule="auto"/>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lang w:val="en-US" w:eastAsia="zh-CN"/>
        </w:rPr>
        <w:t>参考文献：</w:t>
      </w:r>
    </w:p>
    <w:p w14:paraId="7DBA3132">
      <w:pPr>
        <w:keepNext w:val="0"/>
        <w:keepLines w:val="0"/>
        <w:pageBreakBefore w:val="0"/>
        <w:widowControl/>
        <w:suppressLineNumbers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垂直化“微媒”塑造主流媒体新形态 《山西晚报》副总编辑 吕国俊 - 《中国新闻出版广电报》- 2019-09-16 </w:t>
      </w:r>
    </w:p>
    <w:p w14:paraId="17D72E57">
      <w:pPr>
        <w:keepNext w:val="0"/>
        <w:keepLines w:val="0"/>
        <w:pageBreakBefore w:val="0"/>
        <w:widowControl/>
        <w:suppressLineNumbers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［2］国资委：推动国有资本“三个集中” 刘丽靓 - 《中国证券报》- 2023-12-27 </w:t>
      </w:r>
    </w:p>
    <w:p w14:paraId="6CA4CA42">
      <w:pPr>
        <w:keepNext w:val="0"/>
        <w:keepLines w:val="0"/>
        <w:pageBreakBefore w:val="0"/>
        <w:widowControl/>
        <w:suppressLineNumbers w:val="0"/>
        <w:kinsoku/>
        <w:wordWrap/>
        <w:overflowPunct/>
        <w:topLinePunct w:val="0"/>
        <w:autoSpaceDE/>
        <w:autoSpaceDN/>
        <w:bidi w:val="0"/>
        <w:adjustRightInd/>
        <w:snapToGrid/>
        <w:spacing w:line="30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持续提升国企媒体影响力 筑牢国企意识形态主阵地——中国石化报社深化媒体融合、增强传 </w:t>
      </w:r>
    </w:p>
    <w:p w14:paraId="14697FD6">
      <w:pPr>
        <w:keepNext w:val="0"/>
        <w:keepLines w:val="0"/>
        <w:pageBreakBefore w:val="0"/>
        <w:widowControl/>
        <w:suppressLineNumbers w:val="0"/>
        <w:kinsoku/>
        <w:wordWrap/>
        <w:overflowPunct/>
        <w:topLinePunct w:val="0"/>
        <w:autoSpaceDE/>
        <w:autoSpaceDN/>
        <w:bidi w:val="0"/>
        <w:adjustRightInd/>
        <w:snapToGrid/>
        <w:spacing w:line="30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播效果实践研究  蔡廷永;刘松针;单超;陆杨; - 《中国石油企业》- 2023-02-25</w:t>
      </w:r>
    </w:p>
    <w:sectPr>
      <w:footerReference r:id="rId3" w:type="default"/>
      <w:pgSz w:w="11906" w:h="16838"/>
      <w:pgMar w:top="1984" w:right="1417" w:bottom="1417"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0BEA">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7735E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7735E3">
                    <w:pPr>
                      <w:pStyle w:val="3"/>
                    </w:pPr>
                    <w:r>
                      <w:fldChar w:fldCharType="begin"/>
                    </w:r>
                    <w:r>
                      <w:instrText xml:space="preserve"> PAGE  \* MERGEFORMAT </w:instrText>
                    </w:r>
                    <w:r>
                      <w:fldChar w:fldCharType="separate"/>
                    </w:r>
                    <w:r>
                      <w:t>1</w:t>
                    </w:r>
                    <w:r>
                      <w:fldChar w:fldCharType="end"/>
                    </w:r>
                  </w:p>
                </w:txbxContent>
              </v:textbox>
            </v:shape>
          </w:pict>
        </mc:Fallback>
      </mc:AlternateContent>
    </w:r>
  </w:p>
  <w:p w14:paraId="5413DDF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8C60A"/>
    <w:multiLevelType w:val="singleLevel"/>
    <w:tmpl w:val="A5F8C60A"/>
    <w:lvl w:ilvl="0" w:tentative="0">
      <w:start w:val="2"/>
      <w:numFmt w:val="decimal"/>
      <w:lvlText w:val="%1."/>
      <w:lvlJc w:val="left"/>
      <w:pPr>
        <w:tabs>
          <w:tab w:val="left" w:pos="312"/>
        </w:tabs>
      </w:pPr>
    </w:lvl>
  </w:abstractNum>
  <w:abstractNum w:abstractNumId="1">
    <w:nsid w:val="4B5B49D7"/>
    <w:multiLevelType w:val="singleLevel"/>
    <w:tmpl w:val="4B5B49D7"/>
    <w:lvl w:ilvl="0" w:tentative="0">
      <w:start w:val="1"/>
      <w:numFmt w:val="decimal"/>
      <w:lvlText w:val="%1."/>
      <w:lvlJc w:val="left"/>
      <w:pPr>
        <w:tabs>
          <w:tab w:val="left" w:pos="312"/>
        </w:tabs>
      </w:pPr>
    </w:lvl>
  </w:abstractNum>
  <w:abstractNum w:abstractNumId="2">
    <w:nsid w:val="57DDE1E9"/>
    <w:multiLevelType w:val="singleLevel"/>
    <w:tmpl w:val="57DDE1E9"/>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5MTYzMjhkYTRlZGRlMWNlNDZhMjBhNTBkM2EyYmUifQ=="/>
  </w:docVars>
  <w:rsids>
    <w:rsidRoot w:val="007B76AA"/>
    <w:rsid w:val="00022E19"/>
    <w:rsid w:val="00070A85"/>
    <w:rsid w:val="0013171C"/>
    <w:rsid w:val="0015648A"/>
    <w:rsid w:val="001A441C"/>
    <w:rsid w:val="001C31AD"/>
    <w:rsid w:val="00251A9F"/>
    <w:rsid w:val="002838D4"/>
    <w:rsid w:val="002B5D6B"/>
    <w:rsid w:val="002E08A4"/>
    <w:rsid w:val="003C540C"/>
    <w:rsid w:val="003F36F4"/>
    <w:rsid w:val="004A614C"/>
    <w:rsid w:val="004A6BC2"/>
    <w:rsid w:val="004E78B8"/>
    <w:rsid w:val="004F0952"/>
    <w:rsid w:val="00595C7F"/>
    <w:rsid w:val="005B56FD"/>
    <w:rsid w:val="005C72F6"/>
    <w:rsid w:val="0060102C"/>
    <w:rsid w:val="006032C9"/>
    <w:rsid w:val="006B4314"/>
    <w:rsid w:val="006C41E2"/>
    <w:rsid w:val="007415F5"/>
    <w:rsid w:val="007B76AA"/>
    <w:rsid w:val="007F5BF8"/>
    <w:rsid w:val="00893DC3"/>
    <w:rsid w:val="008B129B"/>
    <w:rsid w:val="008D648E"/>
    <w:rsid w:val="0090093F"/>
    <w:rsid w:val="00955CD8"/>
    <w:rsid w:val="00970DD2"/>
    <w:rsid w:val="0099363B"/>
    <w:rsid w:val="009A16D4"/>
    <w:rsid w:val="009F306B"/>
    <w:rsid w:val="00AC2923"/>
    <w:rsid w:val="00AD2E75"/>
    <w:rsid w:val="00B552F1"/>
    <w:rsid w:val="00B63AA7"/>
    <w:rsid w:val="00C00333"/>
    <w:rsid w:val="00C216A2"/>
    <w:rsid w:val="00C24C4D"/>
    <w:rsid w:val="00C26C60"/>
    <w:rsid w:val="00C501EF"/>
    <w:rsid w:val="00CC7CBE"/>
    <w:rsid w:val="00CD5C3A"/>
    <w:rsid w:val="00CF4A9D"/>
    <w:rsid w:val="00D46CF8"/>
    <w:rsid w:val="00D66ED0"/>
    <w:rsid w:val="00DA1E53"/>
    <w:rsid w:val="00DB5781"/>
    <w:rsid w:val="00DC4B10"/>
    <w:rsid w:val="00DE5FBD"/>
    <w:rsid w:val="00DF54FF"/>
    <w:rsid w:val="00E22773"/>
    <w:rsid w:val="00E51AD0"/>
    <w:rsid w:val="00E51ED0"/>
    <w:rsid w:val="00E7325D"/>
    <w:rsid w:val="00E74DEB"/>
    <w:rsid w:val="00EC6369"/>
    <w:rsid w:val="00ED01FE"/>
    <w:rsid w:val="00EE0FDA"/>
    <w:rsid w:val="00F42ED1"/>
    <w:rsid w:val="00F5476E"/>
    <w:rsid w:val="00F61BCF"/>
    <w:rsid w:val="00FF40C3"/>
    <w:rsid w:val="02124A34"/>
    <w:rsid w:val="02F8486D"/>
    <w:rsid w:val="03186D8C"/>
    <w:rsid w:val="034827E5"/>
    <w:rsid w:val="039C4739"/>
    <w:rsid w:val="04350D5A"/>
    <w:rsid w:val="04727DCD"/>
    <w:rsid w:val="04746360"/>
    <w:rsid w:val="04862D7A"/>
    <w:rsid w:val="04D04473"/>
    <w:rsid w:val="0558449D"/>
    <w:rsid w:val="066C11DC"/>
    <w:rsid w:val="06AC5F82"/>
    <w:rsid w:val="06B019BB"/>
    <w:rsid w:val="06EB3561"/>
    <w:rsid w:val="072E5257"/>
    <w:rsid w:val="07CD038B"/>
    <w:rsid w:val="0882167C"/>
    <w:rsid w:val="09616C87"/>
    <w:rsid w:val="097B1005"/>
    <w:rsid w:val="09DB3CD0"/>
    <w:rsid w:val="0A59049F"/>
    <w:rsid w:val="0A7075DC"/>
    <w:rsid w:val="0A883CD4"/>
    <w:rsid w:val="0B1119F1"/>
    <w:rsid w:val="0B950165"/>
    <w:rsid w:val="0BA46B52"/>
    <w:rsid w:val="0C014E95"/>
    <w:rsid w:val="0C506B43"/>
    <w:rsid w:val="0D5B4A77"/>
    <w:rsid w:val="0D8C7BEB"/>
    <w:rsid w:val="0EC07BC1"/>
    <w:rsid w:val="0EE0698E"/>
    <w:rsid w:val="0F1878F4"/>
    <w:rsid w:val="0F394BC7"/>
    <w:rsid w:val="0FEF38B8"/>
    <w:rsid w:val="100B77C9"/>
    <w:rsid w:val="10227F57"/>
    <w:rsid w:val="102A6CCF"/>
    <w:rsid w:val="10EB7CBC"/>
    <w:rsid w:val="10F442DE"/>
    <w:rsid w:val="12550A22"/>
    <w:rsid w:val="1261123C"/>
    <w:rsid w:val="126700C9"/>
    <w:rsid w:val="1292680B"/>
    <w:rsid w:val="12DA0C7B"/>
    <w:rsid w:val="1303093F"/>
    <w:rsid w:val="13085039"/>
    <w:rsid w:val="131A74E6"/>
    <w:rsid w:val="13247DF6"/>
    <w:rsid w:val="14414BF4"/>
    <w:rsid w:val="149E7662"/>
    <w:rsid w:val="14B75AD2"/>
    <w:rsid w:val="14F325EF"/>
    <w:rsid w:val="1553702E"/>
    <w:rsid w:val="158D64C6"/>
    <w:rsid w:val="162A2749"/>
    <w:rsid w:val="165A7663"/>
    <w:rsid w:val="170437F8"/>
    <w:rsid w:val="17C5460C"/>
    <w:rsid w:val="18377B03"/>
    <w:rsid w:val="19391F6F"/>
    <w:rsid w:val="19616397"/>
    <w:rsid w:val="19763FD2"/>
    <w:rsid w:val="197861F0"/>
    <w:rsid w:val="19A508D8"/>
    <w:rsid w:val="19C81952"/>
    <w:rsid w:val="1A081343"/>
    <w:rsid w:val="1A0E29F1"/>
    <w:rsid w:val="1A0F6A28"/>
    <w:rsid w:val="1AA13ABF"/>
    <w:rsid w:val="1BB82AC7"/>
    <w:rsid w:val="1BBA0FAE"/>
    <w:rsid w:val="1BBD6463"/>
    <w:rsid w:val="1C6F4300"/>
    <w:rsid w:val="1C771FC9"/>
    <w:rsid w:val="1D166A47"/>
    <w:rsid w:val="1D880DA6"/>
    <w:rsid w:val="1DB16262"/>
    <w:rsid w:val="1DEA6A1F"/>
    <w:rsid w:val="1DFB4F7A"/>
    <w:rsid w:val="1EA55413"/>
    <w:rsid w:val="1F05338C"/>
    <w:rsid w:val="1F32787C"/>
    <w:rsid w:val="1F8F529C"/>
    <w:rsid w:val="1FAA6A00"/>
    <w:rsid w:val="20053897"/>
    <w:rsid w:val="21534BB8"/>
    <w:rsid w:val="225059DA"/>
    <w:rsid w:val="22506B90"/>
    <w:rsid w:val="225B02BB"/>
    <w:rsid w:val="248207F6"/>
    <w:rsid w:val="249B429A"/>
    <w:rsid w:val="24F4656C"/>
    <w:rsid w:val="24F95938"/>
    <w:rsid w:val="254E2E44"/>
    <w:rsid w:val="25D3309D"/>
    <w:rsid w:val="25D3781A"/>
    <w:rsid w:val="2614179E"/>
    <w:rsid w:val="262579D5"/>
    <w:rsid w:val="26BF3F9F"/>
    <w:rsid w:val="270D1B20"/>
    <w:rsid w:val="27615D19"/>
    <w:rsid w:val="277917AA"/>
    <w:rsid w:val="27CC1248"/>
    <w:rsid w:val="296F6E5A"/>
    <w:rsid w:val="29E06CAF"/>
    <w:rsid w:val="29F50BD8"/>
    <w:rsid w:val="2A463335"/>
    <w:rsid w:val="2A5F3B81"/>
    <w:rsid w:val="2AB361E2"/>
    <w:rsid w:val="2AF41890"/>
    <w:rsid w:val="2B91322F"/>
    <w:rsid w:val="2C4C26A9"/>
    <w:rsid w:val="2C6538E6"/>
    <w:rsid w:val="2C656383"/>
    <w:rsid w:val="2D1A045E"/>
    <w:rsid w:val="2DF27F33"/>
    <w:rsid w:val="2E060A6A"/>
    <w:rsid w:val="2E0763C1"/>
    <w:rsid w:val="2EE23C7A"/>
    <w:rsid w:val="2EE64385"/>
    <w:rsid w:val="2FEF290A"/>
    <w:rsid w:val="2FF71B18"/>
    <w:rsid w:val="304920CE"/>
    <w:rsid w:val="30A47B90"/>
    <w:rsid w:val="319331E3"/>
    <w:rsid w:val="31D03048"/>
    <w:rsid w:val="32732851"/>
    <w:rsid w:val="32E32C4D"/>
    <w:rsid w:val="33356193"/>
    <w:rsid w:val="33E15164"/>
    <w:rsid w:val="33E57E90"/>
    <w:rsid w:val="3429725A"/>
    <w:rsid w:val="345937DD"/>
    <w:rsid w:val="34D23635"/>
    <w:rsid w:val="35EF5204"/>
    <w:rsid w:val="36542178"/>
    <w:rsid w:val="36EB4FAA"/>
    <w:rsid w:val="375B0AE1"/>
    <w:rsid w:val="376F41E4"/>
    <w:rsid w:val="37D257B3"/>
    <w:rsid w:val="38335EBC"/>
    <w:rsid w:val="38DB60E6"/>
    <w:rsid w:val="39E06281"/>
    <w:rsid w:val="3A0F1ED5"/>
    <w:rsid w:val="3A613357"/>
    <w:rsid w:val="3A66043D"/>
    <w:rsid w:val="3B3F2D9C"/>
    <w:rsid w:val="3B523E59"/>
    <w:rsid w:val="3BD242F7"/>
    <w:rsid w:val="3C6A11AE"/>
    <w:rsid w:val="3C88075E"/>
    <w:rsid w:val="3CCB43A1"/>
    <w:rsid w:val="3D967FC2"/>
    <w:rsid w:val="3E5973BD"/>
    <w:rsid w:val="3EE811C2"/>
    <w:rsid w:val="3F2266ED"/>
    <w:rsid w:val="3FA45178"/>
    <w:rsid w:val="402B5019"/>
    <w:rsid w:val="40501B71"/>
    <w:rsid w:val="411718F9"/>
    <w:rsid w:val="415B4605"/>
    <w:rsid w:val="41BE0CEB"/>
    <w:rsid w:val="42404F2E"/>
    <w:rsid w:val="424512BE"/>
    <w:rsid w:val="4333084C"/>
    <w:rsid w:val="4335673E"/>
    <w:rsid w:val="433F168B"/>
    <w:rsid w:val="44015A22"/>
    <w:rsid w:val="441D2A21"/>
    <w:rsid w:val="449F3705"/>
    <w:rsid w:val="45B87574"/>
    <w:rsid w:val="45C17CB5"/>
    <w:rsid w:val="45CB2F68"/>
    <w:rsid w:val="46E37EC5"/>
    <w:rsid w:val="47C451DA"/>
    <w:rsid w:val="47D916F2"/>
    <w:rsid w:val="47DD5E3B"/>
    <w:rsid w:val="487F2F69"/>
    <w:rsid w:val="48E63C26"/>
    <w:rsid w:val="48F544C7"/>
    <w:rsid w:val="4901159C"/>
    <w:rsid w:val="495A4C56"/>
    <w:rsid w:val="49DE41BE"/>
    <w:rsid w:val="49F57666"/>
    <w:rsid w:val="4A586086"/>
    <w:rsid w:val="4A5A0B39"/>
    <w:rsid w:val="4A61143D"/>
    <w:rsid w:val="4A9A2372"/>
    <w:rsid w:val="4ADF43BD"/>
    <w:rsid w:val="4AFD4615"/>
    <w:rsid w:val="4B133808"/>
    <w:rsid w:val="4B49689A"/>
    <w:rsid w:val="4B4E7897"/>
    <w:rsid w:val="4B9719AA"/>
    <w:rsid w:val="4C624165"/>
    <w:rsid w:val="4C9C64A7"/>
    <w:rsid w:val="4CAA4465"/>
    <w:rsid w:val="4CBB5446"/>
    <w:rsid w:val="4D0439DA"/>
    <w:rsid w:val="4D4E43A5"/>
    <w:rsid w:val="4D52273B"/>
    <w:rsid w:val="4E8B361B"/>
    <w:rsid w:val="4EBF1422"/>
    <w:rsid w:val="4ECC3388"/>
    <w:rsid w:val="4ED82187"/>
    <w:rsid w:val="4F2B502A"/>
    <w:rsid w:val="4FFA3E0F"/>
    <w:rsid w:val="50E80710"/>
    <w:rsid w:val="511B572B"/>
    <w:rsid w:val="51607CA2"/>
    <w:rsid w:val="51876C31"/>
    <w:rsid w:val="51EC7777"/>
    <w:rsid w:val="526F66CB"/>
    <w:rsid w:val="52A27877"/>
    <w:rsid w:val="531910E2"/>
    <w:rsid w:val="534F5D39"/>
    <w:rsid w:val="539629AA"/>
    <w:rsid w:val="540D2B72"/>
    <w:rsid w:val="549C422B"/>
    <w:rsid w:val="55BD6F6D"/>
    <w:rsid w:val="55DA0770"/>
    <w:rsid w:val="55DA43ED"/>
    <w:rsid w:val="55DC4005"/>
    <w:rsid w:val="55F218E1"/>
    <w:rsid w:val="562C69CB"/>
    <w:rsid w:val="56BC7408"/>
    <w:rsid w:val="56E63D83"/>
    <w:rsid w:val="56F852C2"/>
    <w:rsid w:val="5763115B"/>
    <w:rsid w:val="58A05936"/>
    <w:rsid w:val="58BA45A1"/>
    <w:rsid w:val="59005B30"/>
    <w:rsid w:val="5919648E"/>
    <w:rsid w:val="59225561"/>
    <w:rsid w:val="597B0EF6"/>
    <w:rsid w:val="59F41D47"/>
    <w:rsid w:val="5A170C5A"/>
    <w:rsid w:val="5A731374"/>
    <w:rsid w:val="5ABA3CE7"/>
    <w:rsid w:val="5C9205A6"/>
    <w:rsid w:val="5CBA0C04"/>
    <w:rsid w:val="5D032927"/>
    <w:rsid w:val="5D241193"/>
    <w:rsid w:val="5D7A3E8C"/>
    <w:rsid w:val="5D877C3F"/>
    <w:rsid w:val="5DA64281"/>
    <w:rsid w:val="5E833143"/>
    <w:rsid w:val="5F2A302B"/>
    <w:rsid w:val="5F713D25"/>
    <w:rsid w:val="608534B4"/>
    <w:rsid w:val="618243A0"/>
    <w:rsid w:val="619951D1"/>
    <w:rsid w:val="61A67AA2"/>
    <w:rsid w:val="61CD00F1"/>
    <w:rsid w:val="62205DF5"/>
    <w:rsid w:val="62390619"/>
    <w:rsid w:val="624E46D9"/>
    <w:rsid w:val="62640B64"/>
    <w:rsid w:val="629E217A"/>
    <w:rsid w:val="62B527FD"/>
    <w:rsid w:val="62B627E5"/>
    <w:rsid w:val="63B1353D"/>
    <w:rsid w:val="64400371"/>
    <w:rsid w:val="646469D7"/>
    <w:rsid w:val="64691DA1"/>
    <w:rsid w:val="65CE3E92"/>
    <w:rsid w:val="668C53CC"/>
    <w:rsid w:val="66FF7B7B"/>
    <w:rsid w:val="67023999"/>
    <w:rsid w:val="67826BDE"/>
    <w:rsid w:val="68394457"/>
    <w:rsid w:val="68475FF9"/>
    <w:rsid w:val="68D43333"/>
    <w:rsid w:val="68D97D9E"/>
    <w:rsid w:val="696F0988"/>
    <w:rsid w:val="69D07728"/>
    <w:rsid w:val="69F21990"/>
    <w:rsid w:val="6A443448"/>
    <w:rsid w:val="6A922510"/>
    <w:rsid w:val="6AD46F87"/>
    <w:rsid w:val="6AE771C2"/>
    <w:rsid w:val="6B1D0491"/>
    <w:rsid w:val="6C136389"/>
    <w:rsid w:val="6DCA10C0"/>
    <w:rsid w:val="6EA35A11"/>
    <w:rsid w:val="6EC339BC"/>
    <w:rsid w:val="6EC45F46"/>
    <w:rsid w:val="6ED74F67"/>
    <w:rsid w:val="6EE10A2F"/>
    <w:rsid w:val="6F1A4E4C"/>
    <w:rsid w:val="6F73290F"/>
    <w:rsid w:val="6FEF1FF5"/>
    <w:rsid w:val="6FFE4731"/>
    <w:rsid w:val="70375E6E"/>
    <w:rsid w:val="70F54126"/>
    <w:rsid w:val="711A13DB"/>
    <w:rsid w:val="71800218"/>
    <w:rsid w:val="720667CF"/>
    <w:rsid w:val="726D2D81"/>
    <w:rsid w:val="72BF4330"/>
    <w:rsid w:val="72D70695"/>
    <w:rsid w:val="72F14B57"/>
    <w:rsid w:val="730D5E7B"/>
    <w:rsid w:val="73193230"/>
    <w:rsid w:val="7383540B"/>
    <w:rsid w:val="738F5C2F"/>
    <w:rsid w:val="739432AB"/>
    <w:rsid w:val="73D16BF2"/>
    <w:rsid w:val="73E43FD3"/>
    <w:rsid w:val="75552067"/>
    <w:rsid w:val="757B0FFE"/>
    <w:rsid w:val="76C8536C"/>
    <w:rsid w:val="773B54DA"/>
    <w:rsid w:val="78AF520D"/>
    <w:rsid w:val="78C551B2"/>
    <w:rsid w:val="78ED50AF"/>
    <w:rsid w:val="79566B90"/>
    <w:rsid w:val="79B64C9F"/>
    <w:rsid w:val="79DA2FAF"/>
    <w:rsid w:val="7A694E38"/>
    <w:rsid w:val="7A93707E"/>
    <w:rsid w:val="7B0C67B4"/>
    <w:rsid w:val="7CD32459"/>
    <w:rsid w:val="7CD62E2A"/>
    <w:rsid w:val="7DDF62DC"/>
    <w:rsid w:val="7DFC602D"/>
    <w:rsid w:val="7E12442B"/>
    <w:rsid w:val="7E673E3F"/>
    <w:rsid w:val="7EAA65BE"/>
    <w:rsid w:val="7EBD57FD"/>
    <w:rsid w:val="7EC448BF"/>
    <w:rsid w:val="7F62204B"/>
    <w:rsid w:val="7F9D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6</Pages>
  <Words>826</Words>
  <Characters>4714</Characters>
  <Lines>39</Lines>
  <Paragraphs>11</Paragraphs>
  <TotalTime>184</TotalTime>
  <ScaleCrop>false</ScaleCrop>
  <LinksUpToDate>false</LinksUpToDate>
  <CharactersWithSpaces>5529</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2024-02-07T01:57:00Z</dcterms:created>
  <dc:creator>jijiaxin</dc:creator>
  <cp:lastModifiedBy>岳彩凤</cp:lastModifiedBy>
  <cp:lastPrinted>2024-04-17T00:03:00Z</cp:lastPrinted>
  <dcterms:modified xsi:type="dcterms:W3CDTF">2025-05-07T08:08:46Z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B1A108A658614FCFBF95891FF5F2AF42</vt:lpwstr>
  </property>
</Properties>
</file>